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BD" w:rsidRDefault="00D12BBD" w:rsidP="00D12BBD">
      <w:pPr>
        <w:spacing w:line="700" w:lineRule="exact"/>
        <w:rPr>
          <w:rFonts w:hAnsi="宋体" w:cs="宋体" w:hint="eastAsia"/>
          <w:bCs/>
        </w:rPr>
      </w:pPr>
      <w:r w:rsidRPr="00D12BBD">
        <w:rPr>
          <w:rFonts w:hAnsi="宋体" w:cs="宋体" w:hint="eastAsia"/>
          <w:bCs/>
        </w:rPr>
        <w:t>附件1</w:t>
      </w:r>
    </w:p>
    <w:p w:rsidR="00DC6602" w:rsidRPr="00D12BBD" w:rsidRDefault="00DC6602" w:rsidP="00D12BBD">
      <w:pPr>
        <w:spacing w:line="700" w:lineRule="exact"/>
        <w:rPr>
          <w:rFonts w:hAnsi="宋体" w:cs="宋体" w:hint="eastAsia"/>
          <w:bCs/>
        </w:rPr>
      </w:pPr>
    </w:p>
    <w:p w:rsidR="009C11E3" w:rsidRPr="00D12BBD" w:rsidRDefault="009C11E3" w:rsidP="00D12BBD">
      <w:pPr>
        <w:spacing w:line="700" w:lineRule="exact"/>
        <w:jc w:val="center"/>
        <w:rPr>
          <w:rFonts w:ascii="黑体" w:eastAsia="黑体" w:hAnsi="宋体" w:cs="Times New Roman" w:hint="eastAsia"/>
          <w:b/>
          <w:bCs/>
          <w:sz w:val="36"/>
          <w:szCs w:val="36"/>
        </w:rPr>
      </w:pPr>
      <w:r w:rsidRPr="00D12BBD">
        <w:rPr>
          <w:rFonts w:ascii="黑体" w:eastAsia="黑体" w:hAnsi="宋体" w:cs="宋体" w:hint="eastAsia"/>
          <w:b/>
          <w:bCs/>
          <w:sz w:val="36"/>
          <w:szCs w:val="36"/>
        </w:rPr>
        <w:t>广西壮族自治区工程系列教授级高级工程师</w:t>
      </w:r>
    </w:p>
    <w:p w:rsidR="009C11E3" w:rsidRPr="00D12BBD" w:rsidRDefault="009C11E3" w:rsidP="009C11E3">
      <w:pPr>
        <w:spacing w:line="700" w:lineRule="exact"/>
        <w:jc w:val="center"/>
        <w:rPr>
          <w:rFonts w:ascii="黑体" w:eastAsia="黑体" w:hAnsi="宋体" w:cs="Times New Roman" w:hint="eastAsia"/>
          <w:b/>
          <w:bCs/>
          <w:sz w:val="36"/>
          <w:szCs w:val="36"/>
        </w:rPr>
      </w:pPr>
      <w:r w:rsidRPr="00D12BBD">
        <w:rPr>
          <w:rFonts w:ascii="黑体" w:eastAsia="黑体" w:hAnsi="宋体" w:cs="宋体" w:hint="eastAsia"/>
          <w:b/>
          <w:bCs/>
          <w:sz w:val="36"/>
          <w:szCs w:val="36"/>
        </w:rPr>
        <w:t>专业技术资格评审条件</w:t>
      </w:r>
    </w:p>
    <w:p w:rsidR="009C11E3" w:rsidRPr="00D12BBD" w:rsidRDefault="009C11E3" w:rsidP="009C11E3">
      <w:pPr>
        <w:spacing w:line="700" w:lineRule="exact"/>
        <w:jc w:val="center"/>
        <w:rPr>
          <w:rFonts w:hAnsi="仿宋" w:cs="Times New Roman" w:hint="eastAsia"/>
        </w:rPr>
      </w:pPr>
      <w:r w:rsidRPr="00D12BBD">
        <w:rPr>
          <w:rFonts w:hAnsi="仿宋" w:cs="仿宋" w:hint="eastAsia"/>
        </w:rPr>
        <w:t>（试行）</w:t>
      </w:r>
    </w:p>
    <w:p w:rsidR="009C11E3" w:rsidRPr="00AF7A3B" w:rsidRDefault="009C11E3" w:rsidP="009C11E3">
      <w:pPr>
        <w:spacing w:line="700" w:lineRule="exact"/>
        <w:jc w:val="center"/>
        <w:rPr>
          <w:rFonts w:ascii="仿宋" w:eastAsia="仿宋" w:hAnsi="仿宋" w:cs="Times New Roman"/>
        </w:rPr>
      </w:pPr>
    </w:p>
    <w:p w:rsidR="009C11E3" w:rsidRPr="00D12BBD" w:rsidRDefault="009C11E3" w:rsidP="00D12BBD">
      <w:pPr>
        <w:spacing w:line="600" w:lineRule="exact"/>
        <w:ind w:firstLineChars="200" w:firstLine="640"/>
        <w:rPr>
          <w:rFonts w:hAnsi="仿宋" w:cs="Times New Roman" w:hint="eastAsia"/>
          <w:color w:val="000000"/>
        </w:rPr>
      </w:pPr>
      <w:r w:rsidRPr="00D12BBD">
        <w:rPr>
          <w:rFonts w:ascii="黑体" w:eastAsia="黑体" w:hAnsi="仿宋" w:cs="仿宋" w:hint="eastAsia"/>
          <w:bCs/>
          <w:color w:val="000000"/>
        </w:rPr>
        <w:t>评定标准：</w:t>
      </w:r>
      <w:r w:rsidRPr="00D12BBD">
        <w:rPr>
          <w:rFonts w:hAnsi="仿宋" w:cs="仿宋" w:hint="eastAsia"/>
          <w:color w:val="000000"/>
        </w:rPr>
        <w:t>教授级高级工程师须具备良好的职业道德和敬业精神，严格遵守社会规范；</w:t>
      </w:r>
      <w:r w:rsidRPr="00D12BBD">
        <w:rPr>
          <w:rFonts w:hAnsi="仿宋" w:cs="仿宋" w:hint="eastAsia"/>
        </w:rPr>
        <w:t>精通工程理论和专业知识</w:t>
      </w:r>
      <w:r w:rsidRPr="00D12BBD">
        <w:rPr>
          <w:rFonts w:hAnsi="仿宋" w:cs="仿宋" w:hint="eastAsia"/>
          <w:color w:val="000000"/>
        </w:rPr>
        <w:t>，掌握本专业国内外最新科技发展动态；精通有关法律、法规、标准及技术规范；对所从事的专业有深入的研究和独到的见解；有丰富的实践经验，能创造性地解决重大、关键的技术难题；取得有价值的技术或研究成果，工作业绩显著；学术造诣较高，</w:t>
      </w:r>
      <w:r w:rsidRPr="00D12BBD">
        <w:rPr>
          <w:rFonts w:hAnsi="仿宋" w:cs="仿宋" w:hint="eastAsia"/>
        </w:rPr>
        <w:t>出版和发表高水平的工程专业著作或论文，撰写高水平的专业技术报告；</w:t>
      </w:r>
      <w:r w:rsidRPr="00D12BBD">
        <w:rPr>
          <w:rFonts w:hAnsi="仿宋" w:cs="仿宋" w:hint="eastAsia"/>
          <w:color w:val="000000"/>
        </w:rPr>
        <w:t>具备指导、培养研究生和高级专业技术人员的能力；在本地区、本行业有较高的知名度，是本专业学术、技术带头人。</w:t>
      </w:r>
    </w:p>
    <w:p w:rsidR="009C11E3" w:rsidRPr="00D12BBD" w:rsidRDefault="00D12BBD" w:rsidP="00D12BBD">
      <w:pPr>
        <w:pStyle w:val="a8"/>
        <w:numPr>
          <w:ilvl w:val="0"/>
          <w:numId w:val="4"/>
        </w:numPr>
        <w:spacing w:line="600" w:lineRule="exact"/>
        <w:ind w:firstLineChars="0"/>
        <w:rPr>
          <w:rFonts w:ascii="黑体" w:eastAsia="黑体" w:hAnsi="仿宋" w:cs="Times New Roman" w:hint="eastAsia"/>
          <w:bCs/>
        </w:rPr>
      </w:pPr>
      <w:r>
        <w:rPr>
          <w:rFonts w:ascii="黑体" w:eastAsia="黑体" w:hAnsi="仿宋" w:cs="仿宋" w:hint="eastAsia"/>
          <w:bCs/>
        </w:rPr>
        <w:t xml:space="preserve"> </w:t>
      </w:r>
      <w:r w:rsidR="009C11E3" w:rsidRPr="00D12BBD">
        <w:rPr>
          <w:rFonts w:ascii="黑体" w:eastAsia="黑体" w:hAnsi="仿宋" w:cs="仿宋" w:hint="eastAsia"/>
          <w:bCs/>
        </w:rPr>
        <w:t>适用范围</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适用于在广西壮族自治区内的企事业单位和社会组织中从事工程专业技术工作，并已取得高级工程师专业技术资格的在职在岗专业技术人员。</w:t>
      </w:r>
    </w:p>
    <w:p w:rsidR="009C11E3" w:rsidRPr="00D12BBD" w:rsidRDefault="00D12BBD" w:rsidP="00D12BBD">
      <w:pPr>
        <w:spacing w:line="600" w:lineRule="exact"/>
        <w:ind w:firstLineChars="200" w:firstLine="640"/>
        <w:rPr>
          <w:rFonts w:ascii="黑体" w:eastAsia="黑体" w:hAnsi="仿宋" w:cs="仿宋" w:hint="eastAsia"/>
          <w:bCs/>
        </w:rPr>
      </w:pPr>
      <w:r>
        <w:rPr>
          <w:rFonts w:ascii="黑体" w:eastAsia="黑体" w:hAnsi="仿宋" w:cs="仿宋" w:hint="eastAsia"/>
          <w:bCs/>
        </w:rPr>
        <w:t xml:space="preserve">第二条  </w:t>
      </w:r>
      <w:r w:rsidR="009C11E3" w:rsidRPr="00D12BBD">
        <w:rPr>
          <w:rFonts w:ascii="黑体" w:eastAsia="黑体" w:hAnsi="仿宋" w:cs="仿宋" w:hint="eastAsia"/>
          <w:bCs/>
        </w:rPr>
        <w:t>思想政治条件</w:t>
      </w:r>
    </w:p>
    <w:p w:rsidR="009C11E3" w:rsidRPr="00DC6602" w:rsidRDefault="009C11E3" w:rsidP="00DC6602">
      <w:pPr>
        <w:spacing w:line="600" w:lineRule="exact"/>
        <w:ind w:firstLineChars="200" w:firstLine="640"/>
        <w:rPr>
          <w:rFonts w:hAnsi="仿宋" w:cs="仿宋" w:hint="eastAsia"/>
        </w:rPr>
      </w:pPr>
      <w:r w:rsidRPr="00D12BBD">
        <w:rPr>
          <w:rFonts w:hAnsi="仿宋" w:cs="仿宋" w:hint="eastAsia"/>
        </w:rPr>
        <w:t>热爱祖国，拥护党的领导，遵守法律法规，具有良好的职业道德和敬业精神，廉洁奉公，忠于职守，诚实守信，竭诚为社会</w:t>
      </w:r>
      <w:r w:rsidRPr="00D12BBD">
        <w:rPr>
          <w:rFonts w:hAnsi="仿宋" w:cs="仿宋" w:hint="eastAsia"/>
        </w:rPr>
        <w:lastRenderedPageBreak/>
        <w:t>主义现代化建设服务。</w:t>
      </w:r>
    </w:p>
    <w:p w:rsidR="009C11E3" w:rsidRPr="00D12BBD" w:rsidRDefault="009C11E3" w:rsidP="00D12BBD">
      <w:pPr>
        <w:spacing w:line="600" w:lineRule="exact"/>
        <w:ind w:firstLineChars="200" w:firstLine="640"/>
        <w:rPr>
          <w:rFonts w:hAnsi="仿宋" w:cs="Times New Roman" w:hint="eastAsia"/>
          <w:color w:val="000000"/>
        </w:rPr>
      </w:pPr>
      <w:r w:rsidRPr="00D12BBD">
        <w:rPr>
          <w:rFonts w:hAnsi="仿宋" w:cs="仿宋" w:hint="eastAsia"/>
          <w:color w:val="000000"/>
        </w:rPr>
        <w:t>有下列情形之一的，不得申报：</w:t>
      </w:r>
    </w:p>
    <w:p w:rsidR="009C11E3" w:rsidRPr="00D12BBD" w:rsidRDefault="009C11E3" w:rsidP="00D12BBD">
      <w:pPr>
        <w:spacing w:line="600" w:lineRule="exact"/>
        <w:ind w:firstLineChars="200" w:firstLine="640"/>
        <w:rPr>
          <w:rFonts w:hAnsi="仿宋" w:cs="Times New Roman" w:hint="eastAsia"/>
          <w:color w:val="000000"/>
        </w:rPr>
      </w:pPr>
      <w:r w:rsidRPr="00D12BBD">
        <w:rPr>
          <w:rFonts w:hAnsi="仿宋" w:cs="仿宋" w:hint="eastAsia"/>
          <w:color w:val="000000"/>
        </w:rPr>
        <w:t>一、从申报当年往前推算，5年内有过年度考核不合格的，原则上不得申报。</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二、在申报过程中被发现有伪造学历、资历、业绩成果，或剽窃他人成果等弄虚作假行为者，自申报当年起，5年内不得申报。累计两次的，终身不得申报。通过上述手段骗取专业技术资格者，撤销其专业技术资格，自撤销之日起，5年内不得申报。</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三、受到违纪违法处分处罚仍在处分处罚影响期内的。</w:t>
      </w:r>
    </w:p>
    <w:p w:rsidR="009C11E3" w:rsidRPr="00DC6602" w:rsidRDefault="009C11E3" w:rsidP="00DC6602">
      <w:pPr>
        <w:spacing w:line="600" w:lineRule="exact"/>
        <w:ind w:firstLineChars="200" w:firstLine="640"/>
        <w:rPr>
          <w:rFonts w:ascii="黑体" w:eastAsia="黑体" w:hAnsi="仿宋" w:cs="仿宋" w:hint="eastAsia"/>
          <w:bCs/>
        </w:rPr>
      </w:pPr>
      <w:r w:rsidRPr="00DC6602">
        <w:rPr>
          <w:rFonts w:ascii="黑体" w:eastAsia="黑体" w:hAnsi="仿宋" w:cs="仿宋" w:hint="eastAsia"/>
          <w:bCs/>
        </w:rPr>
        <w:t>第三条  学历和资历条件</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具有工程类专业或相关专业大学本科毕业以上学历，取得高级工程师专业技术资格后从事工程专业技术工作5年以上；具有工程类专业或相关专业大学专科毕业学历，在企业或县级以下事业单位工作，取得高级工程师专业技术资格后从事工程专业技术工作10年以上。</w:t>
      </w:r>
    </w:p>
    <w:p w:rsidR="009C11E3" w:rsidRPr="00D12BBD" w:rsidRDefault="009C11E3" w:rsidP="00D12BBD">
      <w:pPr>
        <w:spacing w:line="600" w:lineRule="exact"/>
        <w:ind w:firstLineChars="200" w:firstLine="640"/>
        <w:rPr>
          <w:rFonts w:hAnsi="仿宋" w:cs="Times New Roman" w:hint="eastAsia"/>
          <w:color w:val="000000"/>
        </w:rPr>
      </w:pPr>
      <w:r w:rsidRPr="00D12BBD">
        <w:rPr>
          <w:rFonts w:hAnsi="仿宋" w:cs="仿宋" w:hint="eastAsia"/>
          <w:color w:val="000000"/>
        </w:rPr>
        <w:t>如自治区职称制度改革文件对学历资历条件有新规定，从其规定。</w:t>
      </w:r>
    </w:p>
    <w:p w:rsidR="009C11E3" w:rsidRPr="00DC6602" w:rsidRDefault="009C11E3" w:rsidP="00DC6602">
      <w:pPr>
        <w:spacing w:line="600" w:lineRule="exact"/>
        <w:ind w:firstLineChars="200" w:firstLine="640"/>
        <w:rPr>
          <w:rFonts w:ascii="黑体" w:eastAsia="黑体" w:hAnsi="仿宋" w:cs="仿宋" w:hint="eastAsia"/>
          <w:bCs/>
        </w:rPr>
      </w:pPr>
      <w:r w:rsidRPr="00DC6602">
        <w:rPr>
          <w:rFonts w:ascii="黑体" w:eastAsia="黑体" w:hAnsi="仿宋" w:cs="仿宋" w:hint="eastAsia"/>
          <w:bCs/>
        </w:rPr>
        <w:t>第四条  外</w:t>
      </w:r>
      <w:bookmarkStart w:id="0" w:name="_GoBack"/>
      <w:bookmarkEnd w:id="0"/>
      <w:r w:rsidRPr="00DC6602">
        <w:rPr>
          <w:rFonts w:ascii="黑体" w:eastAsia="黑体" w:hAnsi="仿宋" w:cs="仿宋" w:hint="eastAsia"/>
          <w:bCs/>
        </w:rPr>
        <w:t xml:space="preserve">语和计算机应用能力条件 </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对外语和计算机应用能力条件不作要求。</w:t>
      </w:r>
    </w:p>
    <w:p w:rsidR="009C11E3" w:rsidRPr="00DC6602" w:rsidRDefault="009C11E3" w:rsidP="00DC6602">
      <w:pPr>
        <w:spacing w:line="600" w:lineRule="exact"/>
        <w:ind w:firstLineChars="200" w:firstLine="640"/>
        <w:rPr>
          <w:rFonts w:ascii="黑体" w:eastAsia="黑体" w:hAnsi="仿宋" w:cs="仿宋" w:hint="eastAsia"/>
          <w:bCs/>
        </w:rPr>
      </w:pPr>
      <w:r w:rsidRPr="00DC6602">
        <w:rPr>
          <w:rFonts w:ascii="黑体" w:eastAsia="黑体" w:hAnsi="仿宋" w:cs="仿宋" w:hint="eastAsia"/>
          <w:bCs/>
        </w:rPr>
        <w:t>第五条  继续教育条件</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完成本部门、行业及政府人力资源和社会保障部门规定的继续教育任务。</w:t>
      </w:r>
    </w:p>
    <w:p w:rsidR="009C11E3" w:rsidRPr="00DC6602" w:rsidRDefault="009C11E3" w:rsidP="00DC6602">
      <w:pPr>
        <w:spacing w:line="600" w:lineRule="exact"/>
        <w:ind w:firstLineChars="200" w:firstLine="640"/>
        <w:rPr>
          <w:rFonts w:ascii="黑体" w:eastAsia="黑体" w:hAnsi="仿宋" w:cs="仿宋" w:hint="eastAsia"/>
          <w:bCs/>
        </w:rPr>
      </w:pPr>
      <w:r w:rsidRPr="00DC6602">
        <w:rPr>
          <w:rFonts w:ascii="黑体" w:eastAsia="黑体" w:hAnsi="仿宋" w:cs="仿宋" w:hint="eastAsia"/>
          <w:bCs/>
        </w:rPr>
        <w:t>第六条  专业技术工作经历（能力）条件</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lastRenderedPageBreak/>
        <w:t>取得高级工程师专业技术资格以来，具备下列条件之一：</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一、主持或作为主要技术骨干承担1项以上国家级科研项目，通过主管部门鉴定或验收等认可。</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二、主持1项以上或作为主要技术骨干承担2项以上省（部）级重点科研项目，通过主管部门鉴定或验收等认可。</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三、主持或作为主要技术骨干承担市（厅）级重点科研项目3项以上（县级以下单位申报人员承担2项以上）,通过主管部门鉴定或验收等认可。</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四、主持1项以上或作为主要技术骨干承担2项以上大型工程项目，获得省（部）级以上主管部门的鉴定或验收等认可。</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五、主持2项以上或作为主要技术骨干承担3项以上本行业技术规划，并获得省（部）级主管部门鉴定或验收等认可。</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六、主持或作为主要技术骨干承担3项以上大型企业的规划设计、技术改造、设备改进、提高产品质量或工艺水平等方面的工作，获得省（部）级主管部门的鉴定或验收等认可。</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七、主持开发、研制的新产品或结构调整、更新换代的产品，获得省（部）级主管部门认可。</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八、主持或作为主要技术骨干承担3项以上省（部）级重大系列产品的研制、设计、制造、安装或调试工作，获得省（部）级主管部门鉴定或验收等认可。</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九、主持或作为主要技术骨干承担国家、行业、地方标准（规程）或工法的制定工作</w:t>
      </w:r>
      <w:r w:rsidRPr="00D12BBD">
        <w:rPr>
          <w:rFonts w:hAnsi="仿宋" w:cs="仿宋" w:hint="eastAsia"/>
          <w:spacing w:val="-6"/>
        </w:rPr>
        <w:t>。</w:t>
      </w:r>
    </w:p>
    <w:p w:rsidR="009C11E3" w:rsidRPr="00DC6602" w:rsidRDefault="009C11E3" w:rsidP="00DC6602">
      <w:pPr>
        <w:spacing w:line="600" w:lineRule="exact"/>
        <w:ind w:firstLineChars="200" w:firstLine="640"/>
        <w:rPr>
          <w:rFonts w:ascii="黑体" w:eastAsia="黑体" w:hAnsi="仿宋" w:cs="仿宋" w:hint="eastAsia"/>
          <w:bCs/>
        </w:rPr>
      </w:pPr>
      <w:r w:rsidRPr="00DC6602">
        <w:rPr>
          <w:rFonts w:ascii="黑体" w:eastAsia="黑体" w:hAnsi="仿宋" w:cs="仿宋" w:hint="eastAsia"/>
          <w:bCs/>
        </w:rPr>
        <w:t>第七条  业绩成果条件</w:t>
      </w:r>
    </w:p>
    <w:p w:rsidR="009C11E3" w:rsidRPr="00D12BBD" w:rsidRDefault="009C11E3" w:rsidP="00D12BBD">
      <w:pPr>
        <w:adjustRightInd w:val="0"/>
        <w:snapToGrid w:val="0"/>
        <w:spacing w:line="600" w:lineRule="exact"/>
        <w:ind w:firstLineChars="200" w:firstLine="616"/>
        <w:rPr>
          <w:rFonts w:hAnsi="仿宋" w:cs="Times New Roman" w:hint="eastAsia"/>
          <w:spacing w:val="-6"/>
        </w:rPr>
      </w:pPr>
      <w:r w:rsidRPr="00D12BBD">
        <w:rPr>
          <w:rFonts w:hAnsi="仿宋" w:cs="仿宋" w:hint="eastAsia"/>
          <w:spacing w:val="-6"/>
        </w:rPr>
        <w:lastRenderedPageBreak/>
        <w:t>取得高级工程师专业技术资格以来，具备下列条件之一：</w:t>
      </w:r>
    </w:p>
    <w:p w:rsidR="009C11E3" w:rsidRPr="00D12BBD" w:rsidRDefault="009C11E3" w:rsidP="00D12BBD">
      <w:pPr>
        <w:numPr>
          <w:ilvl w:val="0"/>
          <w:numId w:val="1"/>
        </w:numPr>
        <w:adjustRightInd w:val="0"/>
        <w:snapToGrid w:val="0"/>
        <w:spacing w:line="600" w:lineRule="exact"/>
        <w:ind w:firstLineChars="200" w:firstLine="616"/>
        <w:rPr>
          <w:rFonts w:hAnsi="仿宋" w:cs="Times New Roman" w:hint="eastAsia"/>
          <w:spacing w:val="-6"/>
        </w:rPr>
      </w:pPr>
      <w:r w:rsidRPr="00D12BBD">
        <w:rPr>
          <w:rFonts w:hAnsi="仿宋" w:cs="仿宋" w:hint="eastAsia"/>
          <w:spacing w:val="-6"/>
        </w:rPr>
        <w:t>国家级科技进步奖、发明奖、自然科学奖等奖励的获得者。</w:t>
      </w:r>
    </w:p>
    <w:p w:rsidR="009C11E3" w:rsidRPr="00D12BBD" w:rsidRDefault="009C11E3" w:rsidP="00D12BBD">
      <w:pPr>
        <w:adjustRightInd w:val="0"/>
        <w:snapToGrid w:val="0"/>
        <w:spacing w:line="600" w:lineRule="exact"/>
        <w:ind w:firstLineChars="200" w:firstLine="616"/>
        <w:rPr>
          <w:rFonts w:hAnsi="仿宋" w:cs="Times New Roman" w:hint="eastAsia"/>
          <w:spacing w:val="-6"/>
        </w:rPr>
      </w:pPr>
      <w:r w:rsidRPr="00D12BBD">
        <w:rPr>
          <w:rFonts w:hAnsi="仿宋" w:cs="仿宋" w:hint="eastAsia"/>
          <w:spacing w:val="-6"/>
        </w:rPr>
        <w:t>二、主持或</w:t>
      </w:r>
      <w:r w:rsidRPr="00D12BBD">
        <w:rPr>
          <w:rFonts w:hAnsi="仿宋" w:cs="仿宋" w:hint="eastAsia"/>
        </w:rPr>
        <w:t>作为主要技术骨干</w:t>
      </w:r>
      <w:r w:rsidRPr="00D12BBD">
        <w:rPr>
          <w:rFonts w:hAnsi="仿宋" w:cs="仿宋" w:hint="eastAsia"/>
          <w:spacing w:val="-6"/>
        </w:rPr>
        <w:t>承担的科研项目或工程项目获省（部）级科学技术奖三等奖1项以上，或市（厅）级科学技术奖一等奖2项以上；</w:t>
      </w:r>
      <w:r w:rsidRPr="00D12BBD">
        <w:rPr>
          <w:rFonts w:hAnsi="仿宋" w:cs="仿宋" w:hint="eastAsia"/>
        </w:rPr>
        <w:t>县级以下单位申报人员，</w:t>
      </w:r>
      <w:r w:rsidRPr="00D12BBD">
        <w:rPr>
          <w:rFonts w:hAnsi="仿宋" w:cs="仿宋" w:hint="eastAsia"/>
          <w:spacing w:val="-6"/>
        </w:rPr>
        <w:t>主持或</w:t>
      </w:r>
      <w:r w:rsidRPr="00D12BBD">
        <w:rPr>
          <w:rFonts w:hAnsi="仿宋" w:cs="仿宋" w:hint="eastAsia"/>
        </w:rPr>
        <w:t>作为主要技术骨干</w:t>
      </w:r>
      <w:r w:rsidRPr="00D12BBD">
        <w:rPr>
          <w:rFonts w:hAnsi="仿宋" w:cs="仿宋" w:hint="eastAsia"/>
          <w:spacing w:val="-6"/>
        </w:rPr>
        <w:t>承担的科研项目或工程项目</w:t>
      </w:r>
      <w:r w:rsidRPr="00D12BBD">
        <w:rPr>
          <w:rFonts w:hAnsi="仿宋" w:cs="仿宋" w:hint="eastAsia"/>
        </w:rPr>
        <w:t>获</w:t>
      </w:r>
      <w:r w:rsidRPr="00D12BBD">
        <w:rPr>
          <w:rFonts w:hAnsi="仿宋" w:cs="仿宋" w:hint="eastAsia"/>
          <w:spacing w:val="-6"/>
        </w:rPr>
        <w:t>市（厅）级科学技术奖一等奖1项或二等奖2项以上。</w:t>
      </w:r>
    </w:p>
    <w:p w:rsidR="009C11E3" w:rsidRPr="00D12BBD" w:rsidRDefault="009C11E3" w:rsidP="00D12BBD">
      <w:pPr>
        <w:adjustRightInd w:val="0"/>
        <w:snapToGrid w:val="0"/>
        <w:spacing w:line="600" w:lineRule="exact"/>
        <w:ind w:firstLineChars="200" w:firstLine="616"/>
        <w:rPr>
          <w:rFonts w:hAnsi="仿宋" w:cs="Times New Roman" w:hint="eastAsia"/>
          <w:spacing w:val="-6"/>
        </w:rPr>
      </w:pPr>
      <w:r w:rsidRPr="00D12BBD">
        <w:rPr>
          <w:rFonts w:hAnsi="仿宋" w:cs="仿宋" w:hint="eastAsia"/>
          <w:spacing w:val="-6"/>
        </w:rPr>
        <w:t>三、主持或作为主要技术骨干获得国家级认可评选的优秀设计奖1项以上，或经省（部）级认可评选的优秀设计奖2项以上，或经省（部）级认可评选的优秀设计奖1项和市（厅）级认可评选的优秀设计奖一等奖3项以上。</w:t>
      </w:r>
    </w:p>
    <w:p w:rsidR="009C11E3" w:rsidRPr="00D12BBD" w:rsidRDefault="009C11E3" w:rsidP="00D12BBD">
      <w:pPr>
        <w:adjustRightInd w:val="0"/>
        <w:snapToGrid w:val="0"/>
        <w:spacing w:line="600" w:lineRule="exact"/>
        <w:ind w:firstLineChars="200" w:firstLine="616"/>
        <w:rPr>
          <w:rFonts w:hAnsi="仿宋" w:cs="Times New Roman" w:hint="eastAsia"/>
          <w:spacing w:val="-6"/>
        </w:rPr>
      </w:pPr>
      <w:r w:rsidRPr="00D12BBD">
        <w:rPr>
          <w:rFonts w:hAnsi="仿宋" w:cs="仿宋" w:hint="eastAsia"/>
          <w:spacing w:val="-6"/>
        </w:rPr>
        <w:t>四、作为项目主要负责人或技术负责人获得国家级优质工程奖1项以上，或省（部）级优质工程奖2项以上（或行业主管部门认可的同等级、同类型奖项）；或广西名牌产品2项以上。</w:t>
      </w:r>
    </w:p>
    <w:p w:rsidR="009C11E3" w:rsidRPr="00D12BBD" w:rsidRDefault="009C11E3" w:rsidP="00D12BBD">
      <w:pPr>
        <w:spacing w:line="600" w:lineRule="exact"/>
        <w:ind w:firstLineChars="200" w:firstLine="616"/>
        <w:rPr>
          <w:rFonts w:hAnsi="仿宋" w:cs="Times New Roman" w:hint="eastAsia"/>
          <w:spacing w:val="-6"/>
        </w:rPr>
      </w:pPr>
      <w:r w:rsidRPr="00D12BBD">
        <w:rPr>
          <w:rFonts w:hAnsi="仿宋" w:cs="仿宋" w:hint="eastAsia"/>
          <w:spacing w:val="-6"/>
        </w:rPr>
        <w:t>五、</w:t>
      </w:r>
      <w:r w:rsidRPr="00D12BBD">
        <w:rPr>
          <w:rFonts w:hAnsi="仿宋" w:cs="仿宋" w:hint="eastAsia"/>
        </w:rPr>
        <w:t>主持或作为主要技术骨干承担的国家、行业、地方标准（规程）发布实施，并具备下列条件之一</w:t>
      </w:r>
      <w:r w:rsidRPr="00D12BBD">
        <w:rPr>
          <w:rFonts w:hAnsi="仿宋" w:cs="仿宋" w:hint="eastAsia"/>
          <w:spacing w:val="-6"/>
        </w:rPr>
        <w:t>：</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（一）主持或作为主要技术骨干完成1项以上国家标准（规程）、国家级工法，或2项以上行业标准（规程）；</w:t>
      </w:r>
    </w:p>
    <w:p w:rsidR="009C11E3" w:rsidRPr="00D12BBD" w:rsidRDefault="009C11E3" w:rsidP="00D12BBD">
      <w:pPr>
        <w:spacing w:line="600" w:lineRule="exact"/>
        <w:ind w:firstLineChars="200" w:firstLine="616"/>
        <w:rPr>
          <w:rFonts w:hAnsi="仿宋" w:cs="Times New Roman" w:hint="eastAsia"/>
          <w:spacing w:val="-6"/>
        </w:rPr>
      </w:pPr>
      <w:r w:rsidRPr="00D12BBD">
        <w:rPr>
          <w:rFonts w:hAnsi="仿宋" w:cs="仿宋" w:hint="eastAsia"/>
          <w:spacing w:val="-6"/>
        </w:rPr>
        <w:t>（二）主持或作为主要技术骨干完成的地方标准（规程）被评为年度广西重要技术标准项目；</w:t>
      </w:r>
    </w:p>
    <w:p w:rsidR="009C11E3" w:rsidRPr="00D12BBD" w:rsidRDefault="009C11E3" w:rsidP="00D12BBD">
      <w:pPr>
        <w:spacing w:line="600" w:lineRule="exact"/>
        <w:ind w:firstLineChars="200" w:firstLine="640"/>
        <w:rPr>
          <w:rFonts w:hAnsi="仿宋" w:cs="Times New Roman" w:hint="eastAsia"/>
          <w:spacing w:val="-6"/>
        </w:rPr>
      </w:pPr>
      <w:r w:rsidRPr="00D12BBD">
        <w:rPr>
          <w:rFonts w:hAnsi="仿宋" w:cs="仿宋" w:hint="eastAsia"/>
        </w:rPr>
        <w:t>（三）企业或县级以下事业单位申报人员，主持或作为主要技术骨干完成2项以上地方标准（规程）。</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六、主持或作为主要技术骨干承担新产品、新技术、新方法、</w:t>
      </w:r>
      <w:r w:rsidRPr="00D12BBD">
        <w:rPr>
          <w:rFonts w:hAnsi="仿宋" w:cs="仿宋" w:hint="eastAsia"/>
        </w:rPr>
        <w:lastRenderedPageBreak/>
        <w:t>新工艺的设计、推广应用和新能源的研究开发取得显著的经济效益、社会效益和生态效益，经国家级主管部门鉴定或验收等认可。</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七、作为主要技术骨干在生产科研实践中有较大的技术性突破，解决过重大关键技术难题或填补国内同行业某一技术领域的空白，获得国内同行专家高度评价与国家级主管部门鉴定或验收等认可。</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八、在大中型企业的生产科研工作中，对企业发展规划的制定、重大生产技术措施的实施、重要产品质量的提升、重大科技成果转化等重点工作起到关键性作用，显著提高了企业的竞争力，获得国内同行专家高度评价与国家级主管部门鉴定或验收等认可。</w:t>
      </w:r>
    </w:p>
    <w:p w:rsidR="009C11E3" w:rsidRPr="00D12BBD" w:rsidRDefault="009C11E3" w:rsidP="00D12BBD">
      <w:pPr>
        <w:spacing w:line="600" w:lineRule="exact"/>
        <w:ind w:firstLineChars="200" w:firstLine="640"/>
        <w:rPr>
          <w:rFonts w:hAnsi="仿宋" w:cs="Times New Roman" w:hint="eastAsia"/>
          <w:color w:val="000000"/>
        </w:rPr>
      </w:pPr>
      <w:r w:rsidRPr="00D12BBD">
        <w:rPr>
          <w:rFonts w:hAnsi="仿宋" w:cs="仿宋" w:hint="eastAsia"/>
          <w:color w:val="000000"/>
        </w:rPr>
        <w:t>九、获得国家授权发明专利2项以上（排名前三），实施后取得显著的经济效益、社会效益和生态效益（提供实施后取得显著效益的证明）。</w:t>
      </w:r>
    </w:p>
    <w:p w:rsidR="009C11E3" w:rsidRPr="00DC6602" w:rsidRDefault="009C11E3" w:rsidP="00DC6602">
      <w:pPr>
        <w:spacing w:line="600" w:lineRule="exact"/>
        <w:ind w:firstLineChars="200" w:firstLine="640"/>
        <w:rPr>
          <w:rFonts w:ascii="黑体" w:eastAsia="黑体" w:hAnsi="仿宋" w:cs="仿宋" w:hint="eastAsia"/>
          <w:bCs/>
        </w:rPr>
      </w:pPr>
      <w:r w:rsidRPr="00DC6602">
        <w:rPr>
          <w:rFonts w:ascii="黑体" w:eastAsia="黑体" w:hAnsi="仿宋" w:cs="仿宋" w:hint="eastAsia"/>
          <w:bCs/>
        </w:rPr>
        <w:t>第八条</w:t>
      </w:r>
      <w:r w:rsidR="00DC6602">
        <w:rPr>
          <w:rFonts w:ascii="黑体" w:eastAsia="黑体" w:hAnsi="仿宋" w:cs="仿宋" w:hint="eastAsia"/>
          <w:bCs/>
        </w:rPr>
        <w:t xml:space="preserve">  </w:t>
      </w:r>
      <w:r w:rsidRPr="00DC6602">
        <w:rPr>
          <w:rFonts w:ascii="黑体" w:eastAsia="黑体" w:hAnsi="仿宋" w:cs="仿宋" w:hint="eastAsia"/>
          <w:bCs/>
        </w:rPr>
        <w:t>论文、著作条件</w:t>
      </w:r>
    </w:p>
    <w:p w:rsidR="009C11E3" w:rsidRPr="00D12BBD" w:rsidRDefault="009C11E3" w:rsidP="00D12BBD">
      <w:pPr>
        <w:adjustRightInd w:val="0"/>
        <w:snapToGrid w:val="0"/>
        <w:spacing w:line="600" w:lineRule="exact"/>
        <w:ind w:firstLineChars="200" w:firstLine="616"/>
        <w:rPr>
          <w:rFonts w:hAnsi="仿宋" w:cs="Times New Roman" w:hint="eastAsia"/>
        </w:rPr>
      </w:pPr>
      <w:r w:rsidRPr="00D12BBD">
        <w:rPr>
          <w:rFonts w:hAnsi="仿宋" w:cs="仿宋" w:hint="eastAsia"/>
          <w:spacing w:val="-6"/>
        </w:rPr>
        <w:t>取得高级工程师专业技术资格以来</w:t>
      </w:r>
      <w:r w:rsidRPr="00D12BBD">
        <w:rPr>
          <w:rFonts w:hAnsi="仿宋" w:cs="仿宋" w:hint="eastAsia"/>
        </w:rPr>
        <w:t>，具备下列条件之一：</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一、独著、独立译著或第一作者正式出版5万字以上本专业学术著作。</w:t>
      </w:r>
    </w:p>
    <w:p w:rsidR="009C11E3" w:rsidRPr="00D12BBD" w:rsidRDefault="009C11E3" w:rsidP="00D12BBD">
      <w:pPr>
        <w:adjustRightInd w:val="0"/>
        <w:snapToGrid w:val="0"/>
        <w:spacing w:line="600" w:lineRule="exact"/>
        <w:ind w:firstLineChars="200" w:firstLine="640"/>
        <w:rPr>
          <w:rFonts w:hAnsi="仿宋" w:cs="Times New Roman" w:hint="eastAsia"/>
        </w:rPr>
      </w:pPr>
      <w:r w:rsidRPr="00D12BBD">
        <w:rPr>
          <w:rFonts w:hAnsi="仿宋" w:cs="仿宋" w:hint="eastAsia"/>
        </w:rPr>
        <w:t>二、独著或第一作者在省级以上专业期刊发表本专业论文3篇以上，其中至少1篇在核心期刊上发表。</w:t>
      </w:r>
    </w:p>
    <w:p w:rsidR="009C11E3" w:rsidRPr="00D12BBD" w:rsidRDefault="009C11E3" w:rsidP="00D12BBD">
      <w:pPr>
        <w:adjustRightInd w:val="0"/>
        <w:snapToGrid w:val="0"/>
        <w:spacing w:line="600" w:lineRule="exact"/>
        <w:ind w:firstLineChars="200" w:firstLine="640"/>
        <w:rPr>
          <w:rFonts w:hAnsi="仿宋" w:cs="Times New Roman" w:hint="eastAsia"/>
          <w:u w:val="single"/>
        </w:rPr>
      </w:pPr>
      <w:r w:rsidRPr="00D12BBD">
        <w:rPr>
          <w:rFonts w:hAnsi="仿宋" w:cs="仿宋" w:hint="eastAsia"/>
        </w:rPr>
        <w:t>三、独著或第一作者在省级以上专业期刊发表本专业论文2篇以上，以及在国际性学术会议上宣读交流论文2篇以上，或在全国学术会议上宣读交流论文3篇以上（须提供相关会议论文宣读证明）。</w:t>
      </w:r>
    </w:p>
    <w:p w:rsidR="009C11E3" w:rsidRPr="00D12BBD" w:rsidRDefault="009C11E3" w:rsidP="00D12BBD">
      <w:pPr>
        <w:pStyle w:val="a5"/>
        <w:widowControl w:val="0"/>
        <w:spacing w:before="0" w:beforeAutospacing="0" w:after="0" w:afterAutospacing="0" w:line="600" w:lineRule="exact"/>
        <w:ind w:firstLineChars="200" w:firstLine="640"/>
        <w:jc w:val="both"/>
        <w:rPr>
          <w:rFonts w:ascii="仿宋_GB2312" w:eastAsia="仿宋_GB2312" w:hAnsi="仿宋" w:cs="Times New Roman" w:hint="eastAsia"/>
          <w:color w:val="auto"/>
          <w:kern w:val="2"/>
          <w:sz w:val="32"/>
          <w:szCs w:val="32"/>
        </w:rPr>
      </w:pPr>
      <w:r w:rsidRPr="00D12BBD">
        <w:rPr>
          <w:rFonts w:ascii="仿宋_GB2312" w:eastAsia="仿宋_GB2312" w:hAnsi="仿宋" w:cs="仿宋" w:hint="eastAsia"/>
          <w:color w:val="auto"/>
          <w:kern w:val="2"/>
          <w:sz w:val="32"/>
          <w:szCs w:val="32"/>
        </w:rPr>
        <w:lastRenderedPageBreak/>
        <w:t>四、企业或县级以下事业单位申报人员，独著或第一作者在</w:t>
      </w:r>
      <w:r w:rsidRPr="00D12BBD">
        <w:rPr>
          <w:rFonts w:ascii="仿宋_GB2312" w:eastAsia="仿宋_GB2312" w:hAnsi="仿宋" w:cs="仿宋" w:hint="eastAsia"/>
          <w:sz w:val="32"/>
          <w:szCs w:val="32"/>
        </w:rPr>
        <w:t>省级以上专业期刊</w:t>
      </w:r>
      <w:r w:rsidRPr="00D12BBD">
        <w:rPr>
          <w:rFonts w:ascii="仿宋_GB2312" w:eastAsia="仿宋_GB2312" w:hAnsi="仿宋" w:cs="仿宋" w:hint="eastAsia"/>
          <w:color w:val="auto"/>
          <w:kern w:val="2"/>
          <w:sz w:val="32"/>
          <w:szCs w:val="32"/>
        </w:rPr>
        <w:t>发表本专业论文2篇以上，同时结合本人主持或作为主要技术骨干承担的重点科研项目、生产项目或工程项目的专业技术工作实践及取得的突出业绩，独立撰写技术工作报告2篇以上，每篇字数3000字以上，并提供申报人主持或作为主要技术骨干参与的项目立项、结项、验收、鉴定等相关材料作为附件。</w:t>
      </w:r>
    </w:p>
    <w:p w:rsidR="009C11E3" w:rsidRPr="00DC6602" w:rsidRDefault="009C11E3" w:rsidP="00DC6602">
      <w:pPr>
        <w:spacing w:line="600" w:lineRule="exact"/>
        <w:ind w:firstLineChars="200" w:firstLine="640"/>
        <w:rPr>
          <w:rFonts w:ascii="黑体" w:eastAsia="黑体" w:hAnsi="仿宋" w:cs="仿宋" w:hint="eastAsia"/>
          <w:bCs/>
        </w:rPr>
      </w:pPr>
      <w:r w:rsidRPr="00DC6602">
        <w:rPr>
          <w:rFonts w:ascii="黑体" w:eastAsia="黑体" w:hAnsi="仿宋" w:cs="仿宋" w:hint="eastAsia"/>
          <w:bCs/>
        </w:rPr>
        <w:t>第九条</w:t>
      </w:r>
      <w:r w:rsidR="00DC6602">
        <w:rPr>
          <w:rFonts w:ascii="黑体" w:eastAsia="黑体" w:hAnsi="仿宋" w:cs="仿宋" w:hint="eastAsia"/>
          <w:bCs/>
        </w:rPr>
        <w:t xml:space="preserve">  </w:t>
      </w:r>
      <w:r w:rsidRPr="00DC6602">
        <w:rPr>
          <w:rFonts w:ascii="黑体" w:eastAsia="黑体" w:hAnsi="仿宋" w:cs="仿宋" w:hint="eastAsia"/>
          <w:bCs/>
        </w:rPr>
        <w:t>破格条件</w:t>
      </w:r>
    </w:p>
    <w:p w:rsidR="009C11E3" w:rsidRPr="00D12BBD" w:rsidRDefault="009C11E3" w:rsidP="00D12BBD">
      <w:pPr>
        <w:widowControl/>
        <w:spacing w:line="600" w:lineRule="exact"/>
        <w:ind w:firstLineChars="200" w:firstLine="640"/>
        <w:jc w:val="left"/>
        <w:rPr>
          <w:rFonts w:hAnsi="仿宋" w:cs="仿宋" w:hint="eastAsia"/>
        </w:rPr>
      </w:pPr>
      <w:r w:rsidRPr="00D12BBD">
        <w:rPr>
          <w:rFonts w:hAnsi="仿宋" w:cs="仿宋" w:hint="eastAsia"/>
          <w:color w:val="000000"/>
        </w:rPr>
        <w:t>取得现有专业技术资格以来，对具备规定的资历条件，但不具备规定的学历条件，或具备规定的学历条件，但未达到资历条件中规定的资历年限的，符合以下条件之一者可破格申报</w:t>
      </w:r>
      <w:r w:rsidRPr="00D12BBD">
        <w:rPr>
          <w:rFonts w:hAnsi="仿宋" w:cs="仿宋" w:hint="eastAsia"/>
        </w:rPr>
        <w:t xml:space="preserve">： </w:t>
      </w:r>
    </w:p>
    <w:p w:rsidR="009C11E3" w:rsidRPr="00D12BBD" w:rsidRDefault="009C11E3" w:rsidP="00D12BBD">
      <w:pPr>
        <w:widowControl/>
        <w:spacing w:line="600" w:lineRule="exact"/>
        <w:ind w:firstLineChars="200" w:firstLine="640"/>
        <w:jc w:val="left"/>
        <w:rPr>
          <w:rFonts w:hAnsi="仿宋" w:cs="Times New Roman" w:hint="eastAsia"/>
        </w:rPr>
      </w:pPr>
      <w:r w:rsidRPr="00D12BBD">
        <w:rPr>
          <w:rFonts w:hAnsi="仿宋" w:cs="仿宋" w:hint="eastAsia"/>
        </w:rPr>
        <w:t>一、</w:t>
      </w:r>
      <w:r w:rsidRPr="00D12BBD">
        <w:rPr>
          <w:rFonts w:hAnsi="仿宋" w:cs="仿宋" w:hint="eastAsia"/>
          <w:color w:val="000000"/>
        </w:rPr>
        <w:t>省（部）级以上荣誉和专家称号获得者。</w:t>
      </w:r>
    </w:p>
    <w:p w:rsidR="009C11E3" w:rsidRPr="00D12BBD" w:rsidRDefault="009C11E3" w:rsidP="00D12BBD">
      <w:pPr>
        <w:widowControl/>
        <w:spacing w:line="600" w:lineRule="exact"/>
        <w:ind w:firstLineChars="200" w:firstLine="640"/>
        <w:jc w:val="left"/>
        <w:rPr>
          <w:rFonts w:hAnsi="仿宋" w:cs="Times New Roman" w:hint="eastAsia"/>
        </w:rPr>
      </w:pPr>
      <w:r w:rsidRPr="00D12BBD">
        <w:rPr>
          <w:rFonts w:hAnsi="仿宋" w:cs="仿宋" w:hint="eastAsia"/>
        </w:rPr>
        <w:t>二、国家级科学技术奖二等奖的获得者，或省（部）级科学技术奖一等奖的获得者。</w:t>
      </w:r>
    </w:p>
    <w:p w:rsidR="009C11E3" w:rsidRPr="00D12BBD" w:rsidRDefault="009C11E3" w:rsidP="00D12BBD">
      <w:pPr>
        <w:widowControl/>
        <w:spacing w:line="600" w:lineRule="exact"/>
        <w:ind w:firstLineChars="200" w:firstLine="640"/>
        <w:jc w:val="left"/>
        <w:rPr>
          <w:rFonts w:hAnsi="仿宋" w:cs="Times New Roman" w:hint="eastAsia"/>
        </w:rPr>
      </w:pPr>
      <w:r w:rsidRPr="00D12BBD">
        <w:rPr>
          <w:rFonts w:hAnsi="仿宋" w:cs="仿宋" w:hint="eastAsia"/>
        </w:rPr>
        <w:t>三、主持完成国家或自治区重大科研项目（课题）2项以上，其研究成果具有开拓性，创新成果突出，其技术水平达到国内领先地位，经省（部）级以上主管部门鉴定或验收等认可。</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四、主持起草国家标准（规程）2项以上或行业标准（规程）4项以上，并正式发布实施。</w:t>
      </w:r>
    </w:p>
    <w:p w:rsidR="009C11E3" w:rsidRPr="00DC6602" w:rsidRDefault="009C11E3" w:rsidP="00DC6602">
      <w:pPr>
        <w:spacing w:line="600" w:lineRule="exact"/>
        <w:ind w:firstLineChars="200" w:firstLine="640"/>
        <w:rPr>
          <w:rFonts w:ascii="黑体" w:eastAsia="黑体" w:hAnsi="仿宋" w:cs="仿宋" w:hint="eastAsia"/>
          <w:bCs/>
        </w:rPr>
      </w:pPr>
      <w:r w:rsidRPr="00DC6602">
        <w:rPr>
          <w:rFonts w:ascii="黑体" w:eastAsia="黑体" w:hAnsi="仿宋" w:cs="仿宋" w:hint="eastAsia"/>
          <w:bCs/>
        </w:rPr>
        <w:t>第十条  附则</w:t>
      </w:r>
    </w:p>
    <w:p w:rsidR="009C11E3" w:rsidRPr="00D12BBD" w:rsidRDefault="009C11E3" w:rsidP="00D12BBD">
      <w:pPr>
        <w:pStyle w:val="a3"/>
        <w:spacing w:line="600" w:lineRule="exact"/>
        <w:ind w:firstLine="640"/>
        <w:rPr>
          <w:rFonts w:ascii="仿宋_GB2312" w:eastAsia="仿宋_GB2312" w:hAnsi="仿宋" w:cs="Times New Roman" w:hint="eastAsia"/>
          <w:kern w:val="0"/>
          <w:sz w:val="32"/>
          <w:szCs w:val="32"/>
        </w:rPr>
      </w:pPr>
      <w:r w:rsidRPr="00D12BBD">
        <w:rPr>
          <w:rFonts w:ascii="仿宋_GB2312" w:eastAsia="仿宋_GB2312" w:hAnsi="仿宋" w:cs="仿宋" w:hint="eastAsia"/>
          <w:kern w:val="0"/>
          <w:sz w:val="32"/>
          <w:szCs w:val="32"/>
        </w:rPr>
        <w:t>一、凡是符合上述条件规定，可申报教授级高级工程师，并按规定程序申报。</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二、评审工作实行评审、答辩相结合的考评办法。申报教授级高级工程师专业技术资格的人员，须参加评委会组织的面试答</w:t>
      </w:r>
      <w:r w:rsidRPr="00D12BBD">
        <w:rPr>
          <w:rFonts w:hAnsi="仿宋" w:cs="仿宋" w:hint="eastAsia"/>
        </w:rPr>
        <w:lastRenderedPageBreak/>
        <w:t>辩，答辩成绩作为评审的依据之一。</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三、与本条件中相关的词（语）或概念的特定解释：</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（一）主持：指负责企业或项目（课题）的全面工作，承担主要责任并解决重要关键问题。</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（二）技术骨干：指主要承担项目（课题）的调研、立项、项目实施、综合研究报告的编写等全过程的负责人或从事项目（课题）某一方面技术研究的负责人。</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（三）企业划分标准：按国家统计局《关于印发统计上大中小微型企业划分办法的通知》（国统字〔2011〕75号）执行。</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（四）著作：指取得ISBN统一书号，公开出版发行的工程专业类专著或译著。教材、手册、论文集、科普类等不在此列。</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（五）论文：指在公开出版发行的国内学术期刊上发表的工程专业学术文章，其内容除正文外一般包括摘要、关键词、注释、参考文献等。期刊必须有CN和ISSN刊号。手册、论文集、增刊、专刊、特刊等不在此列。</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（六）核心期刊：指中国科学技术信息研究所出版的“中国科技论文统计源期刊”（又称“中国科技核心期刊”）和北京大学图书馆《中文核心期刊目录总览》中列出的期刊。</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（七）本条件中涉及的“以上”“以下”均含本级（数）。如：二等奖以上含二等奖。</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（八）本条件中“市级”均指设区的市。“县级以下事业单位”指单位地址在县域或乡镇的事业单位。</w:t>
      </w:r>
    </w:p>
    <w:p w:rsidR="009C11E3" w:rsidRPr="00D12BBD" w:rsidRDefault="009C11E3" w:rsidP="00D12BBD">
      <w:pPr>
        <w:spacing w:line="600" w:lineRule="exact"/>
        <w:ind w:firstLineChars="200" w:firstLine="640"/>
        <w:rPr>
          <w:rFonts w:hAnsi="仿宋" w:cs="Times New Roman" w:hint="eastAsia"/>
        </w:rPr>
      </w:pPr>
      <w:r w:rsidRPr="00D12BBD">
        <w:rPr>
          <w:rFonts w:hAnsi="仿宋" w:cs="仿宋" w:hint="eastAsia"/>
        </w:rPr>
        <w:t>四、本条件由自治区职改办、自治区工程技术经济专业职改</w:t>
      </w:r>
      <w:r w:rsidRPr="00D12BBD">
        <w:rPr>
          <w:rFonts w:hAnsi="仿宋" w:cs="仿宋" w:hint="eastAsia"/>
        </w:rPr>
        <w:lastRenderedPageBreak/>
        <w:t>办按职责分工负责解释。</w:t>
      </w:r>
    </w:p>
    <w:p w:rsidR="009C11E3" w:rsidRPr="00D12BBD" w:rsidRDefault="009C11E3" w:rsidP="00D12BBD">
      <w:pPr>
        <w:spacing w:line="600" w:lineRule="exact"/>
        <w:ind w:firstLineChars="200" w:firstLine="640"/>
        <w:rPr>
          <w:rFonts w:hAnsi="仿宋" w:cs="Times New Roman" w:hint="eastAsia"/>
        </w:rPr>
      </w:pPr>
      <w:bookmarkStart w:id="1" w:name="OLE_LINK2"/>
      <w:r w:rsidRPr="00D12BBD">
        <w:rPr>
          <w:rFonts w:hAnsi="仿宋" w:cs="仿宋" w:hint="eastAsia"/>
        </w:rPr>
        <w:t>五、本条件自下发之日起执行，原条件同时废止。</w:t>
      </w:r>
    </w:p>
    <w:bookmarkEnd w:id="1"/>
    <w:p w:rsidR="009C11E3" w:rsidRPr="00D12BBD" w:rsidRDefault="009C11E3" w:rsidP="00D12BBD">
      <w:pPr>
        <w:spacing w:line="600" w:lineRule="exact"/>
        <w:ind w:firstLineChars="200" w:firstLine="640"/>
        <w:jc w:val="left"/>
        <w:rPr>
          <w:rFonts w:hAnsi="仿宋" w:cs="Times New Roman" w:hint="eastAsia"/>
        </w:rPr>
      </w:pPr>
    </w:p>
    <w:p w:rsidR="009C11E3" w:rsidRPr="00D12BBD" w:rsidRDefault="009C11E3" w:rsidP="00D12BBD">
      <w:pPr>
        <w:spacing w:line="600" w:lineRule="exact"/>
        <w:ind w:firstLineChars="200" w:firstLine="640"/>
        <w:jc w:val="left"/>
        <w:rPr>
          <w:rFonts w:hAnsi="仿宋" w:cs="Times New Roman" w:hint="eastAsia"/>
        </w:rPr>
      </w:pPr>
    </w:p>
    <w:p w:rsidR="009C11E3" w:rsidRPr="00D12BBD" w:rsidRDefault="009C11E3" w:rsidP="00D12BBD">
      <w:pPr>
        <w:spacing w:line="600" w:lineRule="exact"/>
        <w:ind w:firstLine="200"/>
        <w:jc w:val="left"/>
        <w:rPr>
          <w:rFonts w:hAnsi="仿宋" w:cs="Times New Roman" w:hint="eastAsia"/>
        </w:rPr>
      </w:pPr>
    </w:p>
    <w:sectPr w:rsidR="009C11E3" w:rsidRPr="00D12BBD" w:rsidSect="00AF7A3B">
      <w:footerReference w:type="default" r:id="rId5"/>
      <w:pgSz w:w="11906" w:h="16838"/>
      <w:pgMar w:top="1418" w:right="1418" w:bottom="1134" w:left="1418" w:header="851" w:footer="992" w:gutter="0"/>
      <w:cols w:space="720"/>
      <w:docGrid w:type="lines"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altName w:val="Arial Unicode MS"/>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3B9" w:rsidRDefault="00DC6602">
    <w:pPr>
      <w:pStyle w:val="a4"/>
      <w:jc w:val="center"/>
      <w:rPr>
        <w:rFonts w:cs="Times New Roman"/>
      </w:rPr>
    </w:pPr>
    <w:r>
      <w:fldChar w:fldCharType="begin"/>
    </w:r>
    <w:r>
      <w:instrText xml:space="preserve"> PAGE   \* MERGEFORMAT </w:instrText>
    </w:r>
    <w:r>
      <w:fldChar w:fldCharType="separate"/>
    </w:r>
    <w:r w:rsidRPr="00DC6602">
      <w:rPr>
        <w:noProof/>
        <w:lang w:val="zh-CN"/>
      </w:rPr>
      <w:t>4</w:t>
    </w:r>
    <w:r>
      <w:fldChar w:fldCharType="end"/>
    </w:r>
  </w:p>
  <w:p w:rsidR="00E733B9" w:rsidRDefault="00DC6602">
    <w:pPr>
      <w:pStyle w:val="a4"/>
      <w:rPr>
        <w:rFonts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007CB"/>
    <w:multiLevelType w:val="hybridMultilevel"/>
    <w:tmpl w:val="5F549F06"/>
    <w:lvl w:ilvl="0" w:tplc="710C44BC">
      <w:start w:val="2"/>
      <w:numFmt w:val="japaneseCounting"/>
      <w:lvlText w:val="第%1条"/>
      <w:lvlJc w:val="left"/>
      <w:pPr>
        <w:tabs>
          <w:tab w:val="num" w:pos="2080"/>
        </w:tabs>
        <w:ind w:left="2080" w:hanging="1440"/>
      </w:pPr>
      <w:rPr>
        <w:rFonts w:cs="Times New Roman" w:hint="default"/>
        <w:color w:val="auto"/>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abstractNum w:abstractNumId="1">
    <w:nsid w:val="42416E3E"/>
    <w:multiLevelType w:val="hybridMultilevel"/>
    <w:tmpl w:val="164A9BE8"/>
    <w:lvl w:ilvl="0" w:tplc="416C3CD4">
      <w:start w:val="1"/>
      <w:numFmt w:val="japaneseCounting"/>
      <w:lvlText w:val="第%1条"/>
      <w:lvlJc w:val="left"/>
      <w:pPr>
        <w:ind w:left="1720" w:hanging="1080"/>
      </w:pPr>
      <w:rPr>
        <w:rFonts w:cs="仿宋"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5840DA35"/>
    <w:multiLevelType w:val="singleLevel"/>
    <w:tmpl w:val="5840DA35"/>
    <w:lvl w:ilvl="0">
      <w:start w:val="1"/>
      <w:numFmt w:val="chineseCounting"/>
      <w:suff w:val="nothing"/>
      <w:lvlText w:val="%1、"/>
      <w:lvlJc w:val="left"/>
      <w:rPr>
        <w:rFonts w:cs="Times New Roman"/>
      </w:rPr>
    </w:lvl>
  </w:abstractNum>
  <w:abstractNum w:abstractNumId="3">
    <w:nsid w:val="58410DF5"/>
    <w:multiLevelType w:val="hybridMultilevel"/>
    <w:tmpl w:val="7DE40D7E"/>
    <w:lvl w:ilvl="0" w:tplc="3508D3F2">
      <w:start w:val="6"/>
      <w:numFmt w:val="japaneseCounting"/>
      <w:lvlText w:val="第%1条"/>
      <w:lvlJc w:val="left"/>
      <w:pPr>
        <w:tabs>
          <w:tab w:val="num" w:pos="1902"/>
        </w:tabs>
        <w:ind w:left="1902" w:hanging="1290"/>
      </w:pPr>
      <w:rPr>
        <w:rFonts w:cs="Times New Roman" w:hint="default"/>
      </w:rPr>
    </w:lvl>
    <w:lvl w:ilvl="1" w:tplc="04090019">
      <w:start w:val="1"/>
      <w:numFmt w:val="lowerLetter"/>
      <w:lvlText w:val="%2)"/>
      <w:lvlJc w:val="left"/>
      <w:pPr>
        <w:tabs>
          <w:tab w:val="num" w:pos="1452"/>
        </w:tabs>
        <w:ind w:left="1452" w:hanging="420"/>
      </w:pPr>
      <w:rPr>
        <w:rFonts w:cs="Times New Roman"/>
      </w:rPr>
    </w:lvl>
    <w:lvl w:ilvl="2" w:tplc="0409001B">
      <w:start w:val="1"/>
      <w:numFmt w:val="lowerRoman"/>
      <w:lvlText w:val="%3."/>
      <w:lvlJc w:val="right"/>
      <w:pPr>
        <w:tabs>
          <w:tab w:val="num" w:pos="1872"/>
        </w:tabs>
        <w:ind w:left="1872" w:hanging="420"/>
      </w:pPr>
      <w:rPr>
        <w:rFonts w:cs="Times New Roman"/>
      </w:rPr>
    </w:lvl>
    <w:lvl w:ilvl="3" w:tplc="0409000F">
      <w:start w:val="1"/>
      <w:numFmt w:val="decimal"/>
      <w:lvlText w:val="%4."/>
      <w:lvlJc w:val="left"/>
      <w:pPr>
        <w:tabs>
          <w:tab w:val="num" w:pos="2292"/>
        </w:tabs>
        <w:ind w:left="2292" w:hanging="420"/>
      </w:pPr>
      <w:rPr>
        <w:rFonts w:cs="Times New Roman"/>
      </w:rPr>
    </w:lvl>
    <w:lvl w:ilvl="4" w:tplc="04090019">
      <w:start w:val="1"/>
      <w:numFmt w:val="lowerLetter"/>
      <w:lvlText w:val="%5)"/>
      <w:lvlJc w:val="left"/>
      <w:pPr>
        <w:tabs>
          <w:tab w:val="num" w:pos="2712"/>
        </w:tabs>
        <w:ind w:left="2712" w:hanging="420"/>
      </w:pPr>
      <w:rPr>
        <w:rFonts w:cs="Times New Roman"/>
      </w:rPr>
    </w:lvl>
    <w:lvl w:ilvl="5" w:tplc="0409001B">
      <w:start w:val="1"/>
      <w:numFmt w:val="lowerRoman"/>
      <w:lvlText w:val="%6."/>
      <w:lvlJc w:val="right"/>
      <w:pPr>
        <w:tabs>
          <w:tab w:val="num" w:pos="3132"/>
        </w:tabs>
        <w:ind w:left="3132" w:hanging="420"/>
      </w:pPr>
      <w:rPr>
        <w:rFonts w:cs="Times New Roman"/>
      </w:rPr>
    </w:lvl>
    <w:lvl w:ilvl="6" w:tplc="0409000F">
      <w:start w:val="1"/>
      <w:numFmt w:val="decimal"/>
      <w:lvlText w:val="%7."/>
      <w:lvlJc w:val="left"/>
      <w:pPr>
        <w:tabs>
          <w:tab w:val="num" w:pos="3552"/>
        </w:tabs>
        <w:ind w:left="3552" w:hanging="420"/>
      </w:pPr>
      <w:rPr>
        <w:rFonts w:cs="Times New Roman"/>
      </w:rPr>
    </w:lvl>
    <w:lvl w:ilvl="7" w:tplc="04090019">
      <w:start w:val="1"/>
      <w:numFmt w:val="lowerLetter"/>
      <w:lvlText w:val="%8)"/>
      <w:lvlJc w:val="left"/>
      <w:pPr>
        <w:tabs>
          <w:tab w:val="num" w:pos="3972"/>
        </w:tabs>
        <w:ind w:left="3972" w:hanging="420"/>
      </w:pPr>
      <w:rPr>
        <w:rFonts w:cs="Times New Roman"/>
      </w:rPr>
    </w:lvl>
    <w:lvl w:ilvl="8" w:tplc="0409001B">
      <w:start w:val="1"/>
      <w:numFmt w:val="lowerRoman"/>
      <w:lvlText w:val="%9."/>
      <w:lvlJc w:val="right"/>
      <w:pPr>
        <w:tabs>
          <w:tab w:val="num" w:pos="4392"/>
        </w:tabs>
        <w:ind w:left="4392"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11E3"/>
    <w:rsid w:val="00007BF3"/>
    <w:rsid w:val="00056BEB"/>
    <w:rsid w:val="00067892"/>
    <w:rsid w:val="0007262B"/>
    <w:rsid w:val="000752DF"/>
    <w:rsid w:val="000A4A0C"/>
    <w:rsid w:val="000B0A6E"/>
    <w:rsid w:val="000B25A2"/>
    <w:rsid w:val="000D0917"/>
    <w:rsid w:val="000E1384"/>
    <w:rsid w:val="0010446F"/>
    <w:rsid w:val="00113F67"/>
    <w:rsid w:val="001456D9"/>
    <w:rsid w:val="00147234"/>
    <w:rsid w:val="00154615"/>
    <w:rsid w:val="00157683"/>
    <w:rsid w:val="001778AD"/>
    <w:rsid w:val="00187D2C"/>
    <w:rsid w:val="001966BF"/>
    <w:rsid w:val="00197291"/>
    <w:rsid w:val="0019779C"/>
    <w:rsid w:val="001A45CA"/>
    <w:rsid w:val="001F4F0B"/>
    <w:rsid w:val="00206531"/>
    <w:rsid w:val="0022081D"/>
    <w:rsid w:val="00275CA2"/>
    <w:rsid w:val="002763BB"/>
    <w:rsid w:val="002827EF"/>
    <w:rsid w:val="00295151"/>
    <w:rsid w:val="002A266D"/>
    <w:rsid w:val="002A6CFB"/>
    <w:rsid w:val="002C1E62"/>
    <w:rsid w:val="002D0DD2"/>
    <w:rsid w:val="002D69AB"/>
    <w:rsid w:val="002F10DB"/>
    <w:rsid w:val="00305C34"/>
    <w:rsid w:val="00312260"/>
    <w:rsid w:val="00316548"/>
    <w:rsid w:val="00332AEB"/>
    <w:rsid w:val="0038718B"/>
    <w:rsid w:val="003B24B9"/>
    <w:rsid w:val="003E63FD"/>
    <w:rsid w:val="003E64E0"/>
    <w:rsid w:val="003F709D"/>
    <w:rsid w:val="00406625"/>
    <w:rsid w:val="004078B7"/>
    <w:rsid w:val="004226C9"/>
    <w:rsid w:val="004233F8"/>
    <w:rsid w:val="004372E0"/>
    <w:rsid w:val="00441A44"/>
    <w:rsid w:val="00445BE9"/>
    <w:rsid w:val="00467EC5"/>
    <w:rsid w:val="0047177A"/>
    <w:rsid w:val="004820CD"/>
    <w:rsid w:val="00496821"/>
    <w:rsid w:val="004C2BB2"/>
    <w:rsid w:val="004C3D91"/>
    <w:rsid w:val="004D7460"/>
    <w:rsid w:val="004E3578"/>
    <w:rsid w:val="0051036F"/>
    <w:rsid w:val="00543DCC"/>
    <w:rsid w:val="005650FC"/>
    <w:rsid w:val="00594072"/>
    <w:rsid w:val="005B4AED"/>
    <w:rsid w:val="005B6977"/>
    <w:rsid w:val="005D2DB5"/>
    <w:rsid w:val="005D4C5E"/>
    <w:rsid w:val="00610E6F"/>
    <w:rsid w:val="006627CE"/>
    <w:rsid w:val="00680910"/>
    <w:rsid w:val="0068152D"/>
    <w:rsid w:val="00693C45"/>
    <w:rsid w:val="00706033"/>
    <w:rsid w:val="00707D70"/>
    <w:rsid w:val="00711D4F"/>
    <w:rsid w:val="00725BAB"/>
    <w:rsid w:val="00742D16"/>
    <w:rsid w:val="00745BE5"/>
    <w:rsid w:val="007544E8"/>
    <w:rsid w:val="007C1EEA"/>
    <w:rsid w:val="007D1A85"/>
    <w:rsid w:val="007D2CF0"/>
    <w:rsid w:val="007E41B9"/>
    <w:rsid w:val="007E7DAA"/>
    <w:rsid w:val="007F6831"/>
    <w:rsid w:val="008D2F51"/>
    <w:rsid w:val="008E55F3"/>
    <w:rsid w:val="00903C64"/>
    <w:rsid w:val="00926977"/>
    <w:rsid w:val="00940EA1"/>
    <w:rsid w:val="00952896"/>
    <w:rsid w:val="00963D30"/>
    <w:rsid w:val="0096532D"/>
    <w:rsid w:val="009823A6"/>
    <w:rsid w:val="0098341A"/>
    <w:rsid w:val="009A0A9C"/>
    <w:rsid w:val="009C11E3"/>
    <w:rsid w:val="009C17FA"/>
    <w:rsid w:val="009D5E8B"/>
    <w:rsid w:val="009E366A"/>
    <w:rsid w:val="00A01950"/>
    <w:rsid w:val="00A554D0"/>
    <w:rsid w:val="00A62B2B"/>
    <w:rsid w:val="00A8773C"/>
    <w:rsid w:val="00AA1058"/>
    <w:rsid w:val="00AA1B05"/>
    <w:rsid w:val="00AE3600"/>
    <w:rsid w:val="00AF1EBB"/>
    <w:rsid w:val="00B31925"/>
    <w:rsid w:val="00B63BA4"/>
    <w:rsid w:val="00B82DC0"/>
    <w:rsid w:val="00B8601E"/>
    <w:rsid w:val="00BA7C9E"/>
    <w:rsid w:val="00BB0B5E"/>
    <w:rsid w:val="00BB6952"/>
    <w:rsid w:val="00BD7279"/>
    <w:rsid w:val="00BF62C5"/>
    <w:rsid w:val="00C1124A"/>
    <w:rsid w:val="00C15191"/>
    <w:rsid w:val="00C25300"/>
    <w:rsid w:val="00C43393"/>
    <w:rsid w:val="00C500F9"/>
    <w:rsid w:val="00C72B5B"/>
    <w:rsid w:val="00C76E2E"/>
    <w:rsid w:val="00C84DC7"/>
    <w:rsid w:val="00CA70CB"/>
    <w:rsid w:val="00D00446"/>
    <w:rsid w:val="00D12BBD"/>
    <w:rsid w:val="00D52C99"/>
    <w:rsid w:val="00D634AD"/>
    <w:rsid w:val="00D73DAC"/>
    <w:rsid w:val="00D830E2"/>
    <w:rsid w:val="00D9565D"/>
    <w:rsid w:val="00DB0CEC"/>
    <w:rsid w:val="00DC6602"/>
    <w:rsid w:val="00DF1B7C"/>
    <w:rsid w:val="00DF30FE"/>
    <w:rsid w:val="00E1786B"/>
    <w:rsid w:val="00E36916"/>
    <w:rsid w:val="00E64D42"/>
    <w:rsid w:val="00E8188C"/>
    <w:rsid w:val="00E91AE1"/>
    <w:rsid w:val="00EE6746"/>
    <w:rsid w:val="00F62E60"/>
    <w:rsid w:val="00F76967"/>
    <w:rsid w:val="00F8637F"/>
    <w:rsid w:val="00FB1B06"/>
    <w:rsid w:val="00FB6894"/>
    <w:rsid w:val="00FD57C1"/>
    <w:rsid w:val="00FF65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E3"/>
    <w:pPr>
      <w:widowControl w:val="0"/>
      <w:jc w:val="both"/>
    </w:pPr>
    <w:rPr>
      <w:rFonts w:ascii="仿宋_GB2312" w:eastAsia="仿宋_GB2312" w:hAnsi="Times New Roman" w:cs="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9C11E3"/>
    <w:pPr>
      <w:ind w:firstLineChars="200" w:firstLine="200"/>
    </w:pPr>
    <w:rPr>
      <w:rFonts w:ascii="宋体" w:eastAsia="宋体" w:hAnsi="Courier New" w:cs="宋体"/>
      <w:sz w:val="21"/>
      <w:szCs w:val="21"/>
    </w:rPr>
  </w:style>
  <w:style w:type="character" w:customStyle="1" w:styleId="Char">
    <w:name w:val="纯文本 Char"/>
    <w:basedOn w:val="a0"/>
    <w:link w:val="a3"/>
    <w:uiPriority w:val="99"/>
    <w:rsid w:val="009C11E3"/>
    <w:rPr>
      <w:rFonts w:ascii="宋体" w:eastAsia="宋体" w:hAnsi="Courier New" w:cs="宋体"/>
      <w:szCs w:val="21"/>
    </w:rPr>
  </w:style>
  <w:style w:type="paragraph" w:styleId="a4">
    <w:name w:val="footer"/>
    <w:basedOn w:val="a"/>
    <w:link w:val="Char0"/>
    <w:uiPriority w:val="99"/>
    <w:rsid w:val="009C11E3"/>
    <w:pPr>
      <w:tabs>
        <w:tab w:val="center" w:pos="4153"/>
        <w:tab w:val="right" w:pos="8306"/>
      </w:tabs>
      <w:snapToGrid w:val="0"/>
      <w:jc w:val="left"/>
    </w:pPr>
    <w:rPr>
      <w:sz w:val="18"/>
      <w:szCs w:val="18"/>
    </w:rPr>
  </w:style>
  <w:style w:type="character" w:customStyle="1" w:styleId="Char0">
    <w:name w:val="页脚 Char"/>
    <w:basedOn w:val="a0"/>
    <w:link w:val="a4"/>
    <w:uiPriority w:val="99"/>
    <w:rsid w:val="009C11E3"/>
    <w:rPr>
      <w:rFonts w:ascii="仿宋_GB2312" w:eastAsia="仿宋_GB2312" w:hAnsi="Times New Roman" w:cs="仿宋_GB2312"/>
      <w:sz w:val="18"/>
      <w:szCs w:val="18"/>
    </w:rPr>
  </w:style>
  <w:style w:type="paragraph" w:styleId="a5">
    <w:name w:val="Normal (Web)"/>
    <w:basedOn w:val="a"/>
    <w:uiPriority w:val="99"/>
    <w:rsid w:val="009C11E3"/>
    <w:pPr>
      <w:widowControl/>
      <w:spacing w:before="100" w:beforeAutospacing="1" w:after="100" w:afterAutospacing="1" w:line="500" w:lineRule="atLeast"/>
      <w:jc w:val="left"/>
    </w:pPr>
    <w:rPr>
      <w:rFonts w:ascii="宋体" w:eastAsia="宋体" w:hAnsi="宋体" w:cs="宋体"/>
      <w:color w:val="000000"/>
      <w:kern w:val="0"/>
      <w:sz w:val="30"/>
      <w:szCs w:val="30"/>
    </w:rPr>
  </w:style>
  <w:style w:type="paragraph" w:styleId="a6">
    <w:name w:val="Body Text Indent"/>
    <w:basedOn w:val="a"/>
    <w:link w:val="Char1"/>
    <w:uiPriority w:val="99"/>
    <w:rsid w:val="009C11E3"/>
    <w:pPr>
      <w:spacing w:line="360" w:lineRule="auto"/>
      <w:ind w:firstLine="615"/>
    </w:pPr>
    <w:rPr>
      <w:rFonts w:ascii="黑体" w:eastAsia="黑体" w:hAnsi="宋体" w:cs="黑体"/>
      <w:sz w:val="30"/>
      <w:szCs w:val="30"/>
    </w:rPr>
  </w:style>
  <w:style w:type="character" w:customStyle="1" w:styleId="Char1">
    <w:name w:val="正文文本缩进 Char"/>
    <w:basedOn w:val="a0"/>
    <w:link w:val="a6"/>
    <w:uiPriority w:val="99"/>
    <w:rsid w:val="009C11E3"/>
    <w:rPr>
      <w:rFonts w:ascii="黑体" w:eastAsia="黑体" w:hAnsi="宋体" w:cs="黑体"/>
      <w:sz w:val="30"/>
      <w:szCs w:val="30"/>
    </w:rPr>
  </w:style>
  <w:style w:type="paragraph" w:styleId="2">
    <w:name w:val="Body Text Indent 2"/>
    <w:basedOn w:val="a"/>
    <w:link w:val="2Char"/>
    <w:uiPriority w:val="99"/>
    <w:rsid w:val="009C11E3"/>
    <w:pPr>
      <w:spacing w:line="620" w:lineRule="exact"/>
      <w:ind w:firstLine="615"/>
    </w:pPr>
  </w:style>
  <w:style w:type="character" w:customStyle="1" w:styleId="2Char">
    <w:name w:val="正文文本缩进 2 Char"/>
    <w:basedOn w:val="a0"/>
    <w:link w:val="2"/>
    <w:uiPriority w:val="99"/>
    <w:rsid w:val="009C11E3"/>
    <w:rPr>
      <w:rFonts w:ascii="仿宋_GB2312" w:eastAsia="仿宋_GB2312" w:hAnsi="Times New Roman" w:cs="仿宋_GB2312"/>
      <w:sz w:val="32"/>
      <w:szCs w:val="32"/>
    </w:rPr>
  </w:style>
  <w:style w:type="character" w:styleId="a7">
    <w:name w:val="Strong"/>
    <w:basedOn w:val="a0"/>
    <w:uiPriority w:val="99"/>
    <w:qFormat/>
    <w:rsid w:val="009C11E3"/>
    <w:rPr>
      <w:rFonts w:cs="Times New Roman"/>
      <w:b/>
      <w:bCs/>
    </w:rPr>
  </w:style>
  <w:style w:type="paragraph" w:styleId="3">
    <w:name w:val="Body Text Indent 3"/>
    <w:basedOn w:val="a"/>
    <w:link w:val="3Char"/>
    <w:uiPriority w:val="99"/>
    <w:rsid w:val="009C11E3"/>
    <w:pPr>
      <w:spacing w:after="120"/>
      <w:ind w:leftChars="200" w:left="420"/>
    </w:pPr>
    <w:rPr>
      <w:rFonts w:ascii="Times New Roman" w:eastAsia="宋体" w:cs="Times New Roman"/>
      <w:sz w:val="16"/>
      <w:szCs w:val="16"/>
    </w:rPr>
  </w:style>
  <w:style w:type="character" w:customStyle="1" w:styleId="3Char">
    <w:name w:val="正文文本缩进 3 Char"/>
    <w:basedOn w:val="a0"/>
    <w:link w:val="3"/>
    <w:uiPriority w:val="99"/>
    <w:rsid w:val="009C11E3"/>
    <w:rPr>
      <w:rFonts w:ascii="Times New Roman" w:eastAsia="宋体" w:hAnsi="Times New Roman" w:cs="Times New Roman"/>
      <w:sz w:val="16"/>
      <w:szCs w:val="16"/>
    </w:rPr>
  </w:style>
  <w:style w:type="paragraph" w:styleId="a8">
    <w:name w:val="List Paragraph"/>
    <w:basedOn w:val="a"/>
    <w:uiPriority w:val="34"/>
    <w:qFormat/>
    <w:rsid w:val="00D12BB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543</Words>
  <Characters>3100</Characters>
  <Application>Microsoft Office Word</Application>
  <DocSecurity>0</DocSecurity>
  <Lines>25</Lines>
  <Paragraphs>7</Paragraphs>
  <ScaleCrop>false</ScaleCrop>
  <Company>Sky123.Org</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沙肖岩</dc:creator>
  <cp:keywords/>
  <dc:description/>
  <cp:lastModifiedBy>沙肖岩</cp:lastModifiedBy>
  <cp:revision>3</cp:revision>
  <dcterms:created xsi:type="dcterms:W3CDTF">2018-05-31T11:38:00Z</dcterms:created>
  <dcterms:modified xsi:type="dcterms:W3CDTF">2018-05-31T11:50:00Z</dcterms:modified>
</cp:coreProperties>
</file>