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8" w:rsidRPr="0028480E" w:rsidRDefault="00954748" w:rsidP="00954748">
      <w:pPr>
        <w:jc w:val="center"/>
        <w:rPr>
          <w:b/>
          <w:bCs/>
          <w:sz w:val="30"/>
          <w:szCs w:val="30"/>
        </w:rPr>
      </w:pPr>
      <w:r w:rsidRPr="0028480E">
        <w:rPr>
          <w:rFonts w:hint="eastAsia"/>
          <w:b/>
          <w:bCs/>
          <w:sz w:val="30"/>
          <w:szCs w:val="30"/>
        </w:rPr>
        <w:t>2018年</w:t>
      </w:r>
      <w:r w:rsidR="002E353D">
        <w:rPr>
          <w:rFonts w:hint="eastAsia"/>
          <w:b/>
          <w:bCs/>
          <w:sz w:val="30"/>
          <w:szCs w:val="30"/>
        </w:rPr>
        <w:t>银行</w:t>
      </w:r>
      <w:r w:rsidR="00104DF0">
        <w:rPr>
          <w:rFonts w:hint="eastAsia"/>
          <w:b/>
          <w:bCs/>
          <w:sz w:val="30"/>
          <w:szCs w:val="30"/>
        </w:rPr>
        <w:t>初级</w:t>
      </w:r>
      <w:r w:rsidR="00486E16">
        <w:rPr>
          <w:rFonts w:hint="eastAsia"/>
          <w:b/>
          <w:bCs/>
          <w:sz w:val="30"/>
          <w:szCs w:val="30"/>
        </w:rPr>
        <w:t>《</w:t>
      </w:r>
      <w:r w:rsidR="00EA6B09">
        <w:rPr>
          <w:rFonts w:hint="eastAsia"/>
          <w:b/>
          <w:bCs/>
          <w:sz w:val="30"/>
          <w:szCs w:val="30"/>
        </w:rPr>
        <w:t>风险管理</w:t>
      </w:r>
      <w:r w:rsidR="00486E16">
        <w:rPr>
          <w:rFonts w:hint="eastAsia"/>
          <w:b/>
          <w:bCs/>
          <w:sz w:val="30"/>
          <w:szCs w:val="30"/>
        </w:rPr>
        <w:t>》</w:t>
      </w:r>
      <w:r>
        <w:rPr>
          <w:rFonts w:hint="eastAsia"/>
          <w:b/>
          <w:bCs/>
          <w:sz w:val="30"/>
          <w:szCs w:val="30"/>
        </w:rPr>
        <w:t>科目特点及备考指导</w:t>
      </w:r>
    </w:p>
    <w:p w:rsidR="00EA6B09" w:rsidRDefault="00EA6B09" w:rsidP="00EA6B09">
      <w:pPr>
        <w:ind w:firstLineChars="200" w:firstLine="420"/>
        <w:rPr>
          <w:rFonts w:hint="eastAsia"/>
        </w:rPr>
      </w:pPr>
    </w:p>
    <w:p w:rsidR="007D477D" w:rsidRDefault="007D477D" w:rsidP="007D477D">
      <w:pPr>
        <w:ind w:firstLineChars="200" w:firstLine="420"/>
      </w:pPr>
      <w:r w:rsidRPr="00531EE2">
        <w:rPr>
          <w:rFonts w:hint="eastAsia"/>
        </w:rPr>
        <w:t>以下是中华会计网校为大家整理的</w:t>
      </w:r>
      <w:r w:rsidRPr="001D4E0C">
        <w:rPr>
          <w:rFonts w:hint="eastAsia"/>
        </w:rPr>
        <w:t>银行业职业资格考试《</w:t>
      </w:r>
      <w:r>
        <w:rPr>
          <w:rFonts w:hint="eastAsia"/>
        </w:rPr>
        <w:t>风险管理（中级）</w:t>
      </w:r>
      <w:r w:rsidRPr="001D4E0C">
        <w:rPr>
          <w:rFonts w:hint="eastAsia"/>
        </w:rPr>
        <w:t>》</w:t>
      </w:r>
      <w:r w:rsidRPr="00531EE2">
        <w:rPr>
          <w:rFonts w:hint="eastAsia"/>
        </w:rPr>
        <w:t>科目特点分析</w:t>
      </w:r>
      <w:r>
        <w:rPr>
          <w:rFonts w:hint="eastAsia"/>
        </w:rPr>
        <w:t>以及备考建议</w:t>
      </w:r>
      <w:r w:rsidRPr="00531EE2">
        <w:rPr>
          <w:rFonts w:hint="eastAsia"/>
        </w:rPr>
        <w:t>，供考生参考</w:t>
      </w:r>
      <w:r>
        <w:rPr>
          <w:rFonts w:hint="eastAsia"/>
        </w:rPr>
        <w:t>。</w:t>
      </w:r>
      <w:r w:rsidRPr="00531EE2">
        <w:rPr>
          <w:rFonts w:hint="eastAsia"/>
        </w:rPr>
        <w:t>祝大家备考顺利、早日梦想成真！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一、科目特点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在银行业职业资格考试的科目中，《风险管理（中级）》科目的特点是</w:t>
      </w:r>
      <w:r w:rsidRPr="00A92283">
        <w:rPr>
          <w:rFonts w:hint="eastAsia"/>
        </w:rPr>
        <w:t>内容多、内容杂、内</w:t>
      </w:r>
      <w:r>
        <w:rPr>
          <w:rFonts w:hint="eastAsia"/>
        </w:rPr>
        <w:t>容细，需要大量地记忆，但不能机械性地死记硬背；同时需要适当地做题巩固学习效果，查漏补缺。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二、备考建议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（一）教材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教材是关键，做题的目的就是为了熟悉、理解、掌握教材的内容，考试也是把教材的内容换个形式来考查大家。所以应先将教材熟悉好了再做题，一是节省时间，二是做题顺畅。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注意：因为考试题型的特点，我们在阅读教材时，不用过于追求细节，粗读即可，很多内容没有必要全部记住，只需要“脸熟”就够了。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（二）做题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章节练习题、模拟试题都要做，题不在多，而在于精，做一道题有一道题的收获才是目的。</w:t>
      </w:r>
      <w:proofErr w:type="gramStart"/>
      <w:r>
        <w:rPr>
          <w:rFonts w:hint="eastAsia"/>
        </w:rPr>
        <w:t>做对</w:t>
      </w:r>
      <w:proofErr w:type="gramEnd"/>
      <w:r>
        <w:rPr>
          <w:rFonts w:hint="eastAsia"/>
        </w:rPr>
        <w:t>了这道题，说明对这个知识</w:t>
      </w:r>
      <w:proofErr w:type="gramStart"/>
      <w:r>
        <w:rPr>
          <w:rFonts w:hint="eastAsia"/>
        </w:rPr>
        <w:t>点把握</w:t>
      </w:r>
      <w:proofErr w:type="gramEnd"/>
      <w:r>
        <w:rPr>
          <w:rFonts w:hint="eastAsia"/>
        </w:rPr>
        <w:t>好了，那么在以后的复习中可以跳过这个知识点。做错了这道题，说明对这个知识点还没有理解到位，所以要再记一遍，记的时候可以拿着笔，一边</w:t>
      </w:r>
      <w:proofErr w:type="gramStart"/>
      <w:r>
        <w:rPr>
          <w:rFonts w:hint="eastAsia"/>
        </w:rPr>
        <w:t>记一边</w:t>
      </w:r>
      <w:proofErr w:type="gramEnd"/>
      <w:r>
        <w:rPr>
          <w:rFonts w:hint="eastAsia"/>
        </w:rPr>
        <w:t>写，写的时候也不用全写，只要把关键字写下来就可以。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注意：在保证质量的同时要讲求一定的速度。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（三）看书和做题的关系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看书和做题并不是孤立的，二者相互促进，不存在时间分配的矛盾。把教材的内容掌握之后就应该开始做题，出现错误时再回过头来有针对性地看书，目的是通过做题将所考查的知识点掌握扎实。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（四）学会总结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对于做错的题目一定要引起重视，尤其要重视类似题目多次出错的情况。一个比较好的方法就是：把它写下来，列个备忘录。考试的前一天</w:t>
      </w:r>
      <w:bookmarkStart w:id="0" w:name="_GoBack"/>
      <w:bookmarkEnd w:id="0"/>
      <w:r>
        <w:rPr>
          <w:rFonts w:hint="eastAsia"/>
        </w:rPr>
        <w:t>要将备忘录中所记录的内容认认真真看一遍，理解不了的，再看一下教材对应的内容。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t>（五）多次复习</w:t>
      </w:r>
    </w:p>
    <w:p w:rsidR="007D477D" w:rsidRDefault="007D477D" w:rsidP="007D477D">
      <w:pPr>
        <w:ind w:firstLineChars="200" w:firstLine="420"/>
      </w:pPr>
      <w:r>
        <w:rPr>
          <w:rFonts w:hint="eastAsia"/>
        </w:rPr>
        <w:lastRenderedPageBreak/>
        <w:t>学习过的知识点可能会遗忘，要想把知识点精确牢固地留在记忆中，最有效的方法就是及时、经常地复习。复习不仅能巩固记忆，而且在复习中，通过思考和理解可获得新的认识和体会，达到“温故而知新”的目的。遗忘在学习时就已经开始，间隔的时间越长，遗忘的内容越多，所以需要及时复习。为了使考前能记住该科的所有内容，还必须注意滚动式复习，既要复习新学的内容，又要复习以前学过的内容。</w:t>
      </w:r>
    </w:p>
    <w:p w:rsidR="000D2786" w:rsidRPr="007D477D" w:rsidRDefault="000D2786" w:rsidP="007D477D">
      <w:pPr>
        <w:ind w:firstLineChars="200" w:firstLine="420"/>
      </w:pPr>
    </w:p>
    <w:sectPr w:rsidR="000D2786" w:rsidRPr="007D477D" w:rsidSect="00B3328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2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0E" w:rsidRDefault="00E5190E" w:rsidP="00B3328B">
      <w:pPr>
        <w:spacing w:line="240" w:lineRule="auto"/>
      </w:pPr>
      <w:r>
        <w:separator/>
      </w:r>
    </w:p>
  </w:endnote>
  <w:endnote w:type="continuationSeparator" w:id="0">
    <w:p w:rsidR="00E5190E" w:rsidRDefault="00E5190E" w:rsidP="00B33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spacing w:line="240" w:lineRule="auto"/>
      <w:rPr>
        <w:rFonts w:ascii="微软雅黑" w:eastAsia="微软雅黑" w:hAnsi="微软雅黑" w:cs="宋体"/>
        <w:color w:val="292929"/>
        <w:sz w:val="18"/>
        <w:szCs w:val="18"/>
      </w:rPr>
    </w:pPr>
    <w:r w:rsidRPr="00836166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5" o:spid="_x0000_s1029" type="#_x0000_t32" style="position:absolute;left:0;text-align:left;margin-left:.75pt;margin-top:-3.5pt;width:500.45pt;height:0;z-index:251664384" o:connectortype="straight" strokecolor="#404040" strokeweight="1pt"/>
      </w:pict>
    </w:r>
    <w:r w:rsidRPr="00836166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0" type="#_x0000_t202" style="position:absolute;left:0;text-align:left;margin-left:479.25pt;margin-top:6.25pt;width:19.5pt;height:17.5pt;z-index:251665408;mso-width-relative:margin;mso-height-relative:margin;v-text-anchor:middle" strokecolor="#404040" strokeweight=".25pt">
          <v:stroke dashstyle="dash"/>
          <v:shadow color="#868686"/>
          <v:textbox inset="0,0,0,0">
            <w:txbxContent>
              <w:p w:rsidR="001D201F" w:rsidRDefault="00836166">
                <w:pPr>
                  <w:jc w:val="center"/>
                  <w:rPr>
                    <w:rFonts w:ascii="黑体" w:eastAsia="黑体" w:hAnsi="黑体"/>
                  </w:rPr>
                </w:pPr>
                <w:r>
                  <w:rPr>
                    <w:rFonts w:ascii="黑体" w:eastAsia="黑体" w:hAnsi="黑体"/>
                  </w:rPr>
                  <w:fldChar w:fldCharType="begin"/>
                </w:r>
                <w:r w:rsidR="000D2786">
                  <w:rPr>
                    <w:rFonts w:ascii="黑体" w:eastAsia="黑体" w:hAnsi="黑体"/>
                  </w:rPr>
                  <w:instrText xml:space="preserve"> PAGE   \* MERGEFORMAT </w:instrText>
                </w:r>
                <w:r>
                  <w:rPr>
                    <w:rFonts w:ascii="黑体" w:eastAsia="黑体" w:hAnsi="黑体"/>
                  </w:rPr>
                  <w:fldChar w:fldCharType="separate"/>
                </w:r>
                <w:r w:rsidR="007D477D" w:rsidRPr="007D477D">
                  <w:rPr>
                    <w:rFonts w:ascii="黑体" w:eastAsia="黑体" w:hAnsi="黑体"/>
                    <w:noProof/>
                    <w:lang w:val="zh-CN"/>
                  </w:rPr>
                  <w:t>1</w:t>
                </w:r>
                <w:r>
                  <w:rPr>
                    <w:rFonts w:ascii="黑体" w:eastAsia="黑体" w:hAnsi="黑体"/>
                  </w:rPr>
                  <w:fldChar w:fldCharType="end"/>
                </w:r>
              </w:p>
            </w:txbxContent>
          </v:textbox>
        </v:shape>
      </w:pict>
    </w:r>
    <w:r w:rsidR="000D2786"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1D201F" w:rsidRDefault="00836166">
    <w:pPr>
      <w:spacing w:line="240" w:lineRule="auto"/>
      <w:rPr>
        <w:rFonts w:ascii="微软雅黑" w:eastAsia="微软雅黑" w:hAnsi="微软雅黑"/>
        <w:color w:val="292929"/>
      </w:rPr>
    </w:pPr>
    <w:hyperlink r:id="rId1" w:history="1">
      <w:r w:rsidR="000D2786">
        <w:rPr>
          <w:rStyle w:val="a3"/>
          <w:rFonts w:ascii="微软雅黑" w:eastAsia="微软雅黑" w:hAnsi="微软雅黑" w:cs="宋体" w:hint="eastAsia"/>
          <w:color w:val="404040"/>
          <w:sz w:val="18"/>
          <w:szCs w:val="18"/>
        </w:rPr>
        <w:t>www.chinaacc.com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0E" w:rsidRDefault="00E5190E" w:rsidP="00B3328B">
      <w:pPr>
        <w:spacing w:line="240" w:lineRule="auto"/>
      </w:pPr>
      <w:r>
        <w:separator/>
      </w:r>
    </w:p>
  </w:footnote>
  <w:footnote w:type="continuationSeparator" w:id="0">
    <w:p w:rsidR="00E5190E" w:rsidRDefault="00E5190E" w:rsidP="00B332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5" o:spid="_x0000_s1026" type="#_x0000_t75" style="position:absolute;left:0;text-align:left;margin-left:0;margin-top:0;width:414.85pt;height:618.35pt;z-index:-25165516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  <w:jc w:val="right"/>
      <w:rPr>
        <w:rFonts w:ascii="微软雅黑" w:eastAsia="微软雅黑" w:hAnsi="微软雅黑"/>
        <w:b/>
        <w:color w:val="404040"/>
      </w:rPr>
    </w:pPr>
    <w:r>
      <w:rPr>
        <w:rFonts w:ascii="微软雅黑" w:eastAsia="微软雅黑" w:hAnsi="微软雅黑"/>
        <w:b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logo_05.png" style="position:absolute;left:0;text-align:left;margin-left:-.75pt;margin-top:-19.95pt;width:108.75pt;height:33pt;z-index:-251653120">
          <v:imagedata r:id="rId1" o:title="logo_05"/>
        </v:shape>
      </w:pict>
    </w:r>
    <w:r w:rsidR="000D2786">
      <w:rPr>
        <w:rFonts w:ascii="微软雅黑" w:eastAsia="微软雅黑" w:hAnsi="微软雅黑"/>
        <w:b/>
        <w:color w:val="404040"/>
      </w:rPr>
      <w:t>http://www.chinaacc.com/</w:t>
    </w:r>
    <w:r w:rsidRPr="00836166">
      <w:pict>
        <v:shape id="WordPictureWatermark30301486" o:spid="_x0000_s1027" type="#_x0000_t75" style="position:absolute;left:0;text-align:left;margin-left:0;margin-top:0;width:414.85pt;height:618.35pt;z-index:-251654144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4" o:spid="_x0000_s1025" type="#_x0000_t75" style="position:absolute;left:0;text-align:left;margin-left:0;margin-top:0;width:414.85pt;height:618.35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  <o:rules v:ext="edit">
        <o:r id="V:Rule2" type="connector" idref="#自选图形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748"/>
    <w:rsid w:val="000D2786"/>
    <w:rsid w:val="00104DF0"/>
    <w:rsid w:val="0027790C"/>
    <w:rsid w:val="002E353D"/>
    <w:rsid w:val="00486E16"/>
    <w:rsid w:val="004F4A44"/>
    <w:rsid w:val="005A2923"/>
    <w:rsid w:val="00770FFD"/>
    <w:rsid w:val="007D1D4F"/>
    <w:rsid w:val="007D477D"/>
    <w:rsid w:val="00814865"/>
    <w:rsid w:val="00836166"/>
    <w:rsid w:val="00954748"/>
    <w:rsid w:val="00B3328B"/>
    <w:rsid w:val="00BA2EC5"/>
    <w:rsid w:val="00CA06A4"/>
    <w:rsid w:val="00D1322E"/>
    <w:rsid w:val="00D25B7D"/>
    <w:rsid w:val="00E5190E"/>
    <w:rsid w:val="00E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widowControl w:val="0"/>
      <w:spacing w:line="360" w:lineRule="auto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74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95474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5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54748"/>
    <w:rPr>
      <w:rFonts w:ascii="宋体" w:eastAsia="宋体" w:hAnsi="宋体" w:cs="Times New Roman"/>
      <w:sz w:val="18"/>
      <w:szCs w:val="18"/>
    </w:rPr>
  </w:style>
  <w:style w:type="paragraph" w:styleId="a5">
    <w:name w:val="Plain Text"/>
    <w:basedOn w:val="a"/>
    <w:link w:val="Char0"/>
    <w:uiPriority w:val="99"/>
    <w:unhideWhenUsed/>
    <w:rsid w:val="00954748"/>
    <w:pPr>
      <w:spacing w:line="240" w:lineRule="auto"/>
    </w:pPr>
    <w:rPr>
      <w:rFonts w:hAnsi="Courier New" w:cs="Courier New"/>
    </w:rPr>
  </w:style>
  <w:style w:type="character" w:customStyle="1" w:styleId="Char0">
    <w:name w:val="纯文本 Char"/>
    <w:basedOn w:val="a0"/>
    <w:link w:val="a5"/>
    <w:uiPriority w:val="99"/>
    <w:rsid w:val="00954748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770F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70FFD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CHINA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3</cp:revision>
  <dcterms:created xsi:type="dcterms:W3CDTF">2017-12-01T06:21:00Z</dcterms:created>
  <dcterms:modified xsi:type="dcterms:W3CDTF">2017-12-01T06:21:00Z</dcterms:modified>
</cp:coreProperties>
</file>