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楷体_GB2312" w:eastAsia="楷体_GB2312" w:hAnsi="Arial" w:cs="Arial"/>
          <w:color w:val="333399"/>
          <w:sz w:val="21"/>
          <w:szCs w:val="21"/>
        </w:rPr>
        <w:t>财政部对2014年修订的会计从业资格考试大纲进行了修订，自2017年1月1日起施行。为了方便学员备考，网校为大家整理了新版会计从业资格考试《财经法规与会计职业道德》考试大纲内容，希望对广大学员有所帮助。</w:t>
      </w:r>
    </w:p>
    <w:p w:rsidR="00320A0B" w:rsidRPr="00320A0B" w:rsidRDefault="00320A0B" w:rsidP="00320A0B">
      <w:pPr>
        <w:spacing w:before="100" w:beforeAutospacing="1" w:after="100" w:afterAutospacing="1" w:line="330" w:lineRule="atLeast"/>
        <w:ind w:firstLine="480"/>
        <w:jc w:val="center"/>
        <w:rPr>
          <w:rFonts w:ascii="Arial" w:hAnsi="Arial" w:cs="Arial"/>
          <w:sz w:val="21"/>
          <w:szCs w:val="21"/>
        </w:rPr>
      </w:pPr>
      <w:bookmarkStart w:id="0" w:name="_GoBack"/>
      <w:bookmarkEnd w:id="0"/>
      <w:r w:rsidRPr="00320A0B">
        <w:rPr>
          <w:rFonts w:ascii="Arial" w:hAnsi="Arial" w:cs="Arial"/>
          <w:b/>
          <w:bCs/>
          <w:sz w:val="21"/>
          <w:szCs w:val="21"/>
        </w:rPr>
        <w:t>财经法规与会计职业道德考试大纲</w:t>
      </w:r>
    </w:p>
    <w:p w:rsidR="00320A0B" w:rsidRPr="00320A0B" w:rsidRDefault="00320A0B" w:rsidP="00320A0B">
      <w:pPr>
        <w:spacing w:before="100" w:beforeAutospacing="1" w:after="100" w:afterAutospacing="1" w:line="330" w:lineRule="atLeast"/>
        <w:ind w:firstLine="480"/>
        <w:jc w:val="center"/>
        <w:rPr>
          <w:rFonts w:ascii="Arial" w:hAnsi="Arial" w:cs="Arial"/>
          <w:sz w:val="21"/>
          <w:szCs w:val="21"/>
        </w:rPr>
      </w:pPr>
      <w:r w:rsidRPr="00320A0B">
        <w:rPr>
          <w:rFonts w:ascii="Arial" w:hAnsi="Arial" w:cs="Arial"/>
          <w:b/>
          <w:bCs/>
          <w:color w:val="000000"/>
          <w:sz w:val="21"/>
          <w:szCs w:val="21"/>
        </w:rPr>
        <w:t>第一章</w:t>
      </w:r>
      <w:r w:rsidRPr="00320A0B">
        <w:rPr>
          <w:rFonts w:ascii="Arial" w:hAnsi="Arial" w:cs="Arial"/>
          <w:b/>
          <w:bCs/>
          <w:color w:val="000000"/>
          <w:sz w:val="21"/>
          <w:szCs w:val="21"/>
        </w:rPr>
        <w:t xml:space="preserve"> </w:t>
      </w:r>
      <w:r w:rsidRPr="00320A0B">
        <w:rPr>
          <w:rFonts w:ascii="Arial" w:hAnsi="Arial" w:cs="Arial"/>
          <w:b/>
          <w:bCs/>
          <w:color w:val="000000"/>
          <w:sz w:val="21"/>
          <w:szCs w:val="21"/>
        </w:rPr>
        <w:t>会计法律制度</w:t>
      </w:r>
      <w:r w:rsidRPr="00320A0B">
        <w:rPr>
          <w:rFonts w:ascii="Arial" w:hAnsi="Arial" w:cs="Arial"/>
          <w:color w:val="008080"/>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【基本要求】</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了解会计法律制度的构成</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熟悉会计工作管理体制</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3.</w:t>
      </w:r>
      <w:r w:rsidRPr="00320A0B">
        <w:rPr>
          <w:rFonts w:ascii="Arial" w:hAnsi="Arial" w:cs="Arial"/>
          <w:sz w:val="21"/>
          <w:szCs w:val="21"/>
        </w:rPr>
        <w:t>熟悉会计档案管理</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4.</w:t>
      </w:r>
      <w:r w:rsidRPr="00320A0B">
        <w:rPr>
          <w:rFonts w:ascii="Arial" w:hAnsi="Arial" w:cs="Arial"/>
          <w:sz w:val="21"/>
          <w:szCs w:val="21"/>
        </w:rPr>
        <w:t>熟悉内部控制制度</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5.</w:t>
      </w:r>
      <w:r w:rsidRPr="00320A0B">
        <w:rPr>
          <w:rFonts w:ascii="Arial" w:hAnsi="Arial" w:cs="Arial"/>
          <w:sz w:val="21"/>
          <w:szCs w:val="21"/>
        </w:rPr>
        <w:t>熟悉会计机构的设置</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6.</w:t>
      </w:r>
      <w:r w:rsidRPr="00320A0B">
        <w:rPr>
          <w:rFonts w:ascii="Arial" w:hAnsi="Arial" w:cs="Arial"/>
          <w:sz w:val="21"/>
          <w:szCs w:val="21"/>
        </w:rPr>
        <w:t>掌握会计核算的要求</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7.</w:t>
      </w:r>
      <w:r w:rsidRPr="00320A0B">
        <w:rPr>
          <w:rFonts w:ascii="Arial" w:hAnsi="Arial" w:cs="Arial"/>
          <w:sz w:val="21"/>
          <w:szCs w:val="21"/>
        </w:rPr>
        <w:t>掌握会计工作交接的要求</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8.</w:t>
      </w:r>
      <w:r w:rsidRPr="00320A0B">
        <w:rPr>
          <w:rFonts w:ascii="Arial" w:hAnsi="Arial" w:cs="Arial"/>
          <w:sz w:val="21"/>
          <w:szCs w:val="21"/>
        </w:rPr>
        <w:t>掌握会计违法行为的法律责任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【考试内容】</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jc w:val="center"/>
        <w:rPr>
          <w:rFonts w:ascii="Arial" w:hAnsi="Arial" w:cs="Arial"/>
          <w:sz w:val="21"/>
          <w:szCs w:val="21"/>
        </w:rPr>
      </w:pPr>
      <w:r w:rsidRPr="00320A0B">
        <w:rPr>
          <w:rFonts w:ascii="Arial" w:hAnsi="Arial" w:cs="Arial"/>
          <w:b/>
          <w:bCs/>
          <w:sz w:val="21"/>
          <w:szCs w:val="21"/>
        </w:rPr>
        <w:t>第一节</w:t>
      </w:r>
      <w:r w:rsidRPr="00320A0B">
        <w:rPr>
          <w:rFonts w:ascii="Arial" w:hAnsi="Arial" w:cs="Arial"/>
          <w:b/>
          <w:bCs/>
          <w:sz w:val="21"/>
          <w:szCs w:val="21"/>
        </w:rPr>
        <w:t xml:space="preserve"> </w:t>
      </w:r>
      <w:r w:rsidRPr="00320A0B">
        <w:rPr>
          <w:rFonts w:ascii="Arial" w:hAnsi="Arial" w:cs="Arial"/>
          <w:b/>
          <w:bCs/>
          <w:sz w:val="21"/>
          <w:szCs w:val="21"/>
        </w:rPr>
        <w:t>会计法律制度的概念与构成</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一、会计法律制度的概念</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会计法律制度是指国家权力机关和行政机关制定的，用以调整会计关系的各种法律、法规、规章和规范性文件的总称。</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会计关系是指会计机构和会计人员在办理会计事务过程中以及国家在管理会计工作过程中发生的各种经济关系。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二、会计法律制度的构成</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我国会计法律制度主要包括会计法律、会计行政法规、会计部门规章和地方性会计法规。</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（一）会计法律</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会计法律是指由全国人民代表大会及其常务委员会经过一定立法程序制定的有关会计工作的法律。</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（二）会计行政法规</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会计行政法规是指由国务院制定并发布，或者国务院有关部门拟定并经国务院批准发布，调整经济生活中</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某些方面会计关系的法律规范。</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（三）会计部门规章</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会计部门规章是指国家主管会计工作的行政部门即财政部以及其他相关部委根据法律和国务院的行政法规、决定、命令，在本部门的权限范围内制定的、调整会计工作中某些方面内容的国家统一的会计准则制度和规范性文件，包括国家统一的会计核算制度、会计监督制度、会计机构和会计人员管理制度及会计工作管理制度等。</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（四）地方性会计法规</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地方性会计法规是指由省、自治区、直辖市人民代表大会或常务委员会在同宪法、会计法律、行政法规和国家统一的会计准则制度不相抵触的前提下，根据本地区情况制定发布的关于会计核算、会计监督、会计机构和会计人员以及会计工作管理的规范性文件。</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jc w:val="center"/>
        <w:rPr>
          <w:rFonts w:ascii="Arial" w:hAnsi="Arial" w:cs="Arial"/>
          <w:sz w:val="21"/>
          <w:szCs w:val="21"/>
        </w:rPr>
      </w:pPr>
      <w:r w:rsidRPr="00320A0B">
        <w:rPr>
          <w:rFonts w:ascii="Arial" w:hAnsi="Arial" w:cs="Arial"/>
          <w:b/>
          <w:bCs/>
          <w:sz w:val="21"/>
          <w:szCs w:val="21"/>
        </w:rPr>
        <w:t>第二节</w:t>
      </w:r>
      <w:r w:rsidRPr="00320A0B">
        <w:rPr>
          <w:rFonts w:ascii="Arial" w:hAnsi="Arial" w:cs="Arial"/>
          <w:b/>
          <w:bCs/>
          <w:sz w:val="21"/>
          <w:szCs w:val="21"/>
        </w:rPr>
        <w:t xml:space="preserve"> </w:t>
      </w:r>
      <w:r w:rsidRPr="00320A0B">
        <w:rPr>
          <w:rFonts w:ascii="Arial" w:hAnsi="Arial" w:cs="Arial"/>
          <w:b/>
          <w:bCs/>
          <w:sz w:val="21"/>
          <w:szCs w:val="21"/>
        </w:rPr>
        <w:t>会计工作管理体制</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一、会计工作的行政管理</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（一）会计工作行政管理体制</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我国会计工作行政管理体制实行统一领导、分级管理的原则。</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国务院财政部门主管全国的会计工作。县级以上地方各级人民政府财政部门管理本行政区域内的会计工作。</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（二）会计工作行政管理的内容</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会计工作的行政管理主要包括：（</w:t>
      </w:r>
      <w:r w:rsidRPr="00320A0B">
        <w:rPr>
          <w:rFonts w:ascii="Arial" w:hAnsi="Arial" w:cs="Arial"/>
          <w:sz w:val="21"/>
          <w:szCs w:val="21"/>
        </w:rPr>
        <w:t>1</w:t>
      </w:r>
      <w:r w:rsidRPr="00320A0B">
        <w:rPr>
          <w:rFonts w:ascii="Arial" w:hAnsi="Arial" w:cs="Arial"/>
          <w:sz w:val="21"/>
          <w:szCs w:val="21"/>
        </w:rPr>
        <w:t>）制定国家统一的会计准则制度；（</w:t>
      </w:r>
      <w:r w:rsidRPr="00320A0B">
        <w:rPr>
          <w:rFonts w:ascii="Arial" w:hAnsi="Arial" w:cs="Arial"/>
          <w:sz w:val="21"/>
          <w:szCs w:val="21"/>
        </w:rPr>
        <w:t>2</w:t>
      </w:r>
      <w:r w:rsidRPr="00320A0B">
        <w:rPr>
          <w:rFonts w:ascii="Arial" w:hAnsi="Arial" w:cs="Arial"/>
          <w:sz w:val="21"/>
          <w:szCs w:val="21"/>
        </w:rPr>
        <w:t>）会计市场管理；（</w:t>
      </w:r>
      <w:r w:rsidRPr="00320A0B">
        <w:rPr>
          <w:rFonts w:ascii="Arial" w:hAnsi="Arial" w:cs="Arial"/>
          <w:sz w:val="21"/>
          <w:szCs w:val="21"/>
        </w:rPr>
        <w:t>3</w:t>
      </w:r>
      <w:r w:rsidRPr="00320A0B">
        <w:rPr>
          <w:rFonts w:ascii="Arial" w:hAnsi="Arial" w:cs="Arial"/>
          <w:sz w:val="21"/>
          <w:szCs w:val="21"/>
        </w:rPr>
        <w:t>）会计专业人才评价；（</w:t>
      </w:r>
      <w:r w:rsidRPr="00320A0B">
        <w:rPr>
          <w:rFonts w:ascii="Arial" w:hAnsi="Arial" w:cs="Arial"/>
          <w:sz w:val="21"/>
          <w:szCs w:val="21"/>
        </w:rPr>
        <w:t>4</w:t>
      </w:r>
      <w:r w:rsidRPr="00320A0B">
        <w:rPr>
          <w:rFonts w:ascii="Arial" w:hAnsi="Arial" w:cs="Arial"/>
          <w:sz w:val="21"/>
          <w:szCs w:val="21"/>
        </w:rPr>
        <w:t>）会计监督检查。</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二、会计工作的自律管理</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我国会计工作的行业自律管理组织主要有中国注册会计师协会、中国会计学会和中国总会计师协会。</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三、单位内部的会计工作管理</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（一）单位负责人的职责</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单位负责人对本单位的会计工作和会计资料的真实性、完整性负责，应当保证会计机构和会计人员依法履行职责，不得授意、指使、强令会计机构和会计人员违法办理会计事项。</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（二）会计机构的设置</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单位是否需要设置会计机构取决于单位规模的大小、经济业务和财务收支的繁简以及经营管理的需要等因素。</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（三）会计人员的选拔任用</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从事会计工作的人员应当取得会计从业资格证书；担任会计机构负责人（会计主管人员）除取得会计从业资格证书外，还应该具备会计师以上专业技术职务资格或者从事会计工作</w:t>
      </w:r>
      <w:r w:rsidRPr="00320A0B">
        <w:rPr>
          <w:rFonts w:ascii="Arial" w:hAnsi="Arial" w:cs="Arial"/>
          <w:sz w:val="21"/>
          <w:szCs w:val="21"/>
        </w:rPr>
        <w:t>3</w:t>
      </w:r>
      <w:r w:rsidRPr="00320A0B">
        <w:rPr>
          <w:rFonts w:ascii="Arial" w:hAnsi="Arial" w:cs="Arial"/>
          <w:sz w:val="21"/>
          <w:szCs w:val="21"/>
        </w:rPr>
        <w:t>年以上的经历；担任总会计师，应当取得会计师任职资格后，主管一个单位或者单位内一个重要方面的财务会计工作时间不少于</w:t>
      </w:r>
      <w:r w:rsidRPr="00320A0B">
        <w:rPr>
          <w:rFonts w:ascii="Arial" w:hAnsi="Arial" w:cs="Arial"/>
          <w:sz w:val="21"/>
          <w:szCs w:val="21"/>
        </w:rPr>
        <w:t>3</w:t>
      </w:r>
      <w:r w:rsidRPr="00320A0B">
        <w:rPr>
          <w:rFonts w:ascii="Arial" w:hAnsi="Arial" w:cs="Arial"/>
          <w:sz w:val="21"/>
          <w:szCs w:val="21"/>
        </w:rPr>
        <w:t>年。国有大、中型企业或者国有资产占主导或控股地位的大中型企业必须设置总会计师。凡设置总会计师的单位，不应再设置与总会计师职责重叠的行政副职。</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（四）会计人员回避制度。</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国家机关、国有企业、事业单位任用会计人员应当实行回避制度，单位负责人的直系亲属不得担任本单位的会计机构负责人、会计主管人员；会计机构负责人、会计主管人员的直系亲属不得在本单位会计机构中担任出纳工作。</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需要回避的直系亲属包括夫妻关系、直系血亲关系、三代以内旁系血亲以及近姻亲关系。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jc w:val="center"/>
        <w:rPr>
          <w:rFonts w:ascii="Arial" w:hAnsi="Arial" w:cs="Arial"/>
          <w:sz w:val="21"/>
          <w:szCs w:val="21"/>
        </w:rPr>
      </w:pPr>
      <w:r w:rsidRPr="00320A0B">
        <w:rPr>
          <w:rFonts w:ascii="Arial" w:hAnsi="Arial" w:cs="Arial"/>
          <w:b/>
          <w:bCs/>
          <w:sz w:val="21"/>
          <w:szCs w:val="21"/>
        </w:rPr>
        <w:t>第三节</w:t>
      </w:r>
      <w:r w:rsidRPr="00320A0B">
        <w:rPr>
          <w:rFonts w:ascii="Arial" w:hAnsi="Arial" w:cs="Arial"/>
          <w:b/>
          <w:bCs/>
          <w:sz w:val="21"/>
          <w:szCs w:val="21"/>
        </w:rPr>
        <w:t xml:space="preserve"> </w:t>
      </w:r>
      <w:r w:rsidRPr="00320A0B">
        <w:rPr>
          <w:rFonts w:ascii="Arial" w:hAnsi="Arial" w:cs="Arial"/>
          <w:b/>
          <w:bCs/>
          <w:sz w:val="21"/>
          <w:szCs w:val="21"/>
        </w:rPr>
        <w:t>会计核算</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一、总体要求</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（一）会计核算的依据</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各单位必须根据实际发生的经济业务事项进行会计核算，填制会计凭证，登记会计账簿，编制财务会计报告。任何单位不得以虚假的经济业务事项或者资料进行会计核算。</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（二）对会计资料的基本要求</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1</w:t>
      </w:r>
      <w:r w:rsidRPr="00320A0B">
        <w:rPr>
          <w:rFonts w:ascii="Arial" w:hAnsi="Arial" w:cs="Arial"/>
          <w:sz w:val="21"/>
          <w:szCs w:val="21"/>
        </w:rPr>
        <w:t>）会计资料的生成和提供必须符合国家统一的会计准则制度的规定；</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2</w:t>
      </w:r>
      <w:r w:rsidRPr="00320A0B">
        <w:rPr>
          <w:rFonts w:ascii="Arial" w:hAnsi="Arial" w:cs="Arial"/>
          <w:sz w:val="21"/>
          <w:szCs w:val="21"/>
        </w:rPr>
        <w:t>）提供虚假的会计资料是违法行为。各单位必须保证会计资料的真实性和完整性，不得伪造、变造会计资料，不得提供虚假的财务会计报告。</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二、会计凭证</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会计凭证是</w:t>
      </w:r>
      <w:proofErr w:type="gramStart"/>
      <w:r w:rsidRPr="00320A0B">
        <w:rPr>
          <w:rFonts w:ascii="Arial" w:hAnsi="Arial" w:cs="Arial"/>
          <w:sz w:val="21"/>
          <w:szCs w:val="21"/>
        </w:rPr>
        <w:t>指记录</w:t>
      </w:r>
      <w:proofErr w:type="gramEnd"/>
      <w:r w:rsidRPr="00320A0B">
        <w:rPr>
          <w:rFonts w:ascii="Arial" w:hAnsi="Arial" w:cs="Arial"/>
          <w:sz w:val="21"/>
          <w:szCs w:val="21"/>
        </w:rPr>
        <w:t>经济业务发生或者完成情况的书面证明，是登记账簿的依据。每个企业都必须按一定的程序填制和审核会计凭证，根据审核无误的会计凭证进行账簿登记，如实反映企业的经济业务。</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三、会计账簿</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会计账簿是指由一定格式的账页组成的，以经过审核的会计凭证为依据，全面、系统、连续地记录各项经济业务的簿籍。</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四、财务会计报告</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财务会计报告是对企业财务状况、经营成果和现金流量的结构性表述。财务会计报告至少应当包括资产负债表、利润表、现金流量表、所有者权益（或股东权益）变动表及附注。</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财务会计报告由单位负责人和主管会计工作的负责人、会计机构负责人（会计主管人员）签名并盖章。设置总会计师的企业，还应由总会计师签名并盖章。单位负责人应当保证财务会计报告真实、完整。财务会计报告需经注册会计师审计的，注册会计师及其所在的会计师事务所出具的审计报告应随同财务会计报告一并提供。</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五、会计档案管理</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（一）会计档案的内容</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会计档案是指单位在进行会计核算等过程中接收或形成的，记录和反映单位经济业务事项的，具有保存价值的文字、图表等各种形式的会计资料，包括通过计算机等电子设备形成、传输和存储的会计档案。</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（二）会计档案的管理部门</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县级以上各级人民政府财政部门和档案行政管理部门管理本行政区域内的会计档案工作。</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（三）会计档案的归档</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单位的会计机构或会计人员所属机构（以下统称单位会计管理机构），负责会计资料整理、归档、立卷，编制会计档案保管清册。</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（四）会计档案的移交</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单位内部会计档案移交</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当年形成的会计档案，在会计年度终了后，可由单位会计管理机构临时保管一年，再移交单位档案管理机构保管。因工作需要确需推迟移交的，应当经单位档案管理机构统一。单位会计管理机构临时保管会计档案最长不超过三年。出纳人员不得监管会计档案。</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单位会计管理机构在办理会计档案移交时，应当编制会计档案移交清册，并按照国家档案管理的有关规定办理移交手续。纸质会计档案移交时，应当保持原卷的封装。电子会计档案移交时应当将电子会计档案及其元数据一并移交，特殊格式的电子会计档案应当与其读取平台一并移交。</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、单位之间会计档案移交</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单位之间交接会计档案时，交接双方应当办理会计档案交接手续。交接会计档案时，交接双方应当办理会计档案交接手续。交接会计档案时，交接双方应当按照会计档案移交清册所列内容逐项交接，并由交接双方的单位有关负责人负责监督。交接完毕后，交接双方经办人和监督人应当在会计档案移交清册上签名或盖章。</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电子会计档案应当与其元数据一并移交，特殊格式的电子会计档案应该与其读取平台一并移交。</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（五）会计档案的查阅</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会计档案的查阅、复制和借出：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单位应当严格按照相关制度利用会计档案，在进行会计档案查阅、复制、借出时履行登记手续，严禁篡改和损坏。</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单位保存的会计档案一般不得对外借出。确因工作需要且根据国家有关规定必须借出的，应当严格按照规定办理相关手续。</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（六）会计档案的保管期限</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会计档案的保管期限分为永久和定期两类。定期保管期限一般分为</w:t>
      </w:r>
      <w:r w:rsidRPr="00320A0B">
        <w:rPr>
          <w:rFonts w:ascii="Arial" w:hAnsi="Arial" w:cs="Arial"/>
          <w:sz w:val="21"/>
          <w:szCs w:val="21"/>
        </w:rPr>
        <w:t>10</w:t>
      </w:r>
      <w:r w:rsidRPr="00320A0B">
        <w:rPr>
          <w:rFonts w:ascii="Arial" w:hAnsi="Arial" w:cs="Arial"/>
          <w:sz w:val="21"/>
          <w:szCs w:val="21"/>
        </w:rPr>
        <w:t>年和</w:t>
      </w:r>
      <w:r w:rsidRPr="00320A0B">
        <w:rPr>
          <w:rFonts w:ascii="Arial" w:hAnsi="Arial" w:cs="Arial"/>
          <w:sz w:val="21"/>
          <w:szCs w:val="21"/>
        </w:rPr>
        <w:t>30</w:t>
      </w:r>
      <w:r w:rsidRPr="00320A0B">
        <w:rPr>
          <w:rFonts w:ascii="Arial" w:hAnsi="Arial" w:cs="Arial"/>
          <w:sz w:val="21"/>
          <w:szCs w:val="21"/>
        </w:rPr>
        <w:t>年。会计档案的保管期限，从会计年度终了后的第一天算起。</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（七）会计档案的销毁</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单位应当定期对已到保管期限的会计档案进行鉴定。经鉴定，仍需继续保存的会计档案，应当重新规划保管期限；对保管期满，确无保存价值的会计档案，可以销毁。保管期满但未结清的债权债务会计凭证和涉及其他未了事项的会计凭证不得销毁。</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jc w:val="center"/>
        <w:rPr>
          <w:rFonts w:ascii="Arial" w:hAnsi="Arial" w:cs="Arial"/>
          <w:sz w:val="21"/>
          <w:szCs w:val="21"/>
        </w:rPr>
      </w:pPr>
      <w:r w:rsidRPr="00320A0B">
        <w:rPr>
          <w:rFonts w:ascii="Arial" w:hAnsi="Arial" w:cs="Arial"/>
          <w:b/>
          <w:bCs/>
          <w:sz w:val="21"/>
          <w:szCs w:val="21"/>
        </w:rPr>
        <w:t>第四节</w:t>
      </w:r>
      <w:r w:rsidRPr="00320A0B">
        <w:rPr>
          <w:rFonts w:ascii="Arial" w:hAnsi="Arial" w:cs="Arial"/>
          <w:b/>
          <w:bCs/>
          <w:sz w:val="21"/>
          <w:szCs w:val="21"/>
        </w:rPr>
        <w:t xml:space="preserve"> </w:t>
      </w:r>
      <w:r w:rsidRPr="00320A0B">
        <w:rPr>
          <w:rFonts w:ascii="Arial" w:hAnsi="Arial" w:cs="Arial"/>
          <w:b/>
          <w:bCs/>
          <w:sz w:val="21"/>
          <w:szCs w:val="21"/>
        </w:rPr>
        <w:t>会计监督</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一、单位内部会计监督</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（一）单位内部会计监督的概念</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单位内部会计监督是指会计机构、会计人员依照法律的规定，通过会计手段对经济活动的合法性、合理性和有效性进行的一种监督。</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会计机构、会计人员发现会计账簿与实物、款项及有关资料不相符的，按照国家统一的会计准则制度的规定有权自行处理的，应当及时处理；无权自行处理的，应当立即向单位负责人报告，请求查明原因，</w:t>
      </w:r>
      <w:proofErr w:type="gramStart"/>
      <w:r w:rsidRPr="00320A0B">
        <w:rPr>
          <w:rFonts w:ascii="Arial" w:hAnsi="Arial" w:cs="Arial"/>
          <w:sz w:val="21"/>
          <w:szCs w:val="21"/>
        </w:rPr>
        <w:t>作出</w:t>
      </w:r>
      <w:proofErr w:type="gramEnd"/>
      <w:r w:rsidRPr="00320A0B">
        <w:rPr>
          <w:rFonts w:ascii="Arial" w:hAnsi="Arial" w:cs="Arial"/>
          <w:sz w:val="21"/>
          <w:szCs w:val="21"/>
        </w:rPr>
        <w:t>处理。</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（二）单位内部会计监督制度的要求</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1</w:t>
      </w:r>
      <w:r w:rsidRPr="00320A0B">
        <w:rPr>
          <w:rFonts w:ascii="Arial" w:hAnsi="Arial" w:cs="Arial"/>
          <w:sz w:val="21"/>
          <w:szCs w:val="21"/>
        </w:rPr>
        <w:t>）记账人员与经济业务事项和会计事项的审批人员、经办人员、财务保管人员的职责权限应当明确，并相互分离、相互制约。</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w:t>
      </w:r>
      <w:r w:rsidRPr="00320A0B">
        <w:rPr>
          <w:rFonts w:ascii="Arial" w:hAnsi="Arial" w:cs="Arial"/>
          <w:sz w:val="21"/>
          <w:szCs w:val="21"/>
        </w:rPr>
        <w:t>2</w:t>
      </w:r>
      <w:r w:rsidRPr="00320A0B">
        <w:rPr>
          <w:rFonts w:ascii="Arial" w:hAnsi="Arial" w:cs="Arial"/>
          <w:sz w:val="21"/>
          <w:szCs w:val="21"/>
        </w:rPr>
        <w:t>）重大对外投资、资产处置、资金调度和其他重要经济业务事项的决策和执行的相互监督、相互制约程序应当明确。</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3</w:t>
      </w:r>
      <w:r w:rsidRPr="00320A0B">
        <w:rPr>
          <w:rFonts w:ascii="Arial" w:hAnsi="Arial" w:cs="Arial"/>
          <w:sz w:val="21"/>
          <w:szCs w:val="21"/>
        </w:rPr>
        <w:t>）财产清查的范围、期限和组织程序应当明确。</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4</w:t>
      </w:r>
      <w:r w:rsidRPr="00320A0B">
        <w:rPr>
          <w:rFonts w:ascii="Arial" w:hAnsi="Arial" w:cs="Arial"/>
          <w:sz w:val="21"/>
          <w:szCs w:val="21"/>
        </w:rPr>
        <w:t>）对会计资料定期进行内部审计的办法和程序应当明确。</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（三）内部控制</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内部控制的概念与目标</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对企业而言，内部控制是指由企业董事会、监事会、经理层和全体员工实施的、旨在实现控制目标的过程。对行政事业单位而言，内部控制是指单位为实现控制目标，通过制定制度、实施措施和执行程序，对经济活动的风险进行防范和管控。</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企业内部控制的目标主要包括：合理保证企业经营管理合法合</w:t>
      </w:r>
      <w:proofErr w:type="gramStart"/>
      <w:r w:rsidRPr="00320A0B">
        <w:rPr>
          <w:rFonts w:ascii="Arial" w:hAnsi="Arial" w:cs="Arial"/>
          <w:sz w:val="21"/>
          <w:szCs w:val="21"/>
        </w:rPr>
        <w:t>规</w:t>
      </w:r>
      <w:proofErr w:type="gramEnd"/>
      <w:r w:rsidRPr="00320A0B">
        <w:rPr>
          <w:rFonts w:ascii="Arial" w:hAnsi="Arial" w:cs="Arial"/>
          <w:sz w:val="21"/>
          <w:szCs w:val="21"/>
        </w:rPr>
        <w:t>、资产安全、财务报告及相关信息真实完整，提高经营效率和效果，促进企业实现发展战略。行政事业单位内部控制的目标主要包括：合理保证单位经济活动合法合</w:t>
      </w:r>
      <w:proofErr w:type="gramStart"/>
      <w:r w:rsidRPr="00320A0B">
        <w:rPr>
          <w:rFonts w:ascii="Arial" w:hAnsi="Arial" w:cs="Arial"/>
          <w:sz w:val="21"/>
          <w:szCs w:val="21"/>
        </w:rPr>
        <w:t>规</w:t>
      </w:r>
      <w:proofErr w:type="gramEnd"/>
      <w:r w:rsidRPr="00320A0B">
        <w:rPr>
          <w:rFonts w:ascii="Arial" w:hAnsi="Arial" w:cs="Arial"/>
          <w:sz w:val="21"/>
          <w:szCs w:val="21"/>
        </w:rPr>
        <w:t>、资产安全和使用有效、财务信息真实完整，有效防范舞弊和预防腐败，提高公共服务的效率和效果。</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内部控制的原则</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企业、行政事业单位建立与实施内部控制，均应遵循全面性原则、重要性原则、制衡性原则和适应性原则。此外，企业还应遵循成本效益原则。</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3.</w:t>
      </w:r>
      <w:r w:rsidRPr="00320A0B">
        <w:rPr>
          <w:rFonts w:ascii="Arial" w:hAnsi="Arial" w:cs="Arial"/>
          <w:sz w:val="21"/>
          <w:szCs w:val="21"/>
        </w:rPr>
        <w:t>内部控制的责任人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对企业而言，董事会负责内部控制的建立健全和有效实施。监事会对董事会建立与实施内部控制进行监督。经理</w:t>
      </w:r>
      <w:proofErr w:type="gramStart"/>
      <w:r w:rsidRPr="00320A0B">
        <w:rPr>
          <w:rFonts w:ascii="Arial" w:hAnsi="Arial" w:cs="Arial"/>
          <w:sz w:val="21"/>
          <w:szCs w:val="21"/>
        </w:rPr>
        <w:t>层负责</w:t>
      </w:r>
      <w:proofErr w:type="gramEnd"/>
      <w:r w:rsidRPr="00320A0B">
        <w:rPr>
          <w:rFonts w:ascii="Arial" w:hAnsi="Arial" w:cs="Arial"/>
          <w:sz w:val="21"/>
          <w:szCs w:val="21"/>
        </w:rPr>
        <w:t>组织领导企业内部控制的日常运行。</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对行政事业单位而言，单位负责人对本单位内部控制的建立健全和有效实施负责。</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4.</w:t>
      </w:r>
      <w:r w:rsidRPr="00320A0B">
        <w:rPr>
          <w:rFonts w:ascii="Arial" w:hAnsi="Arial" w:cs="Arial"/>
          <w:sz w:val="21"/>
          <w:szCs w:val="21"/>
        </w:rPr>
        <w:t>内部控制的内容</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企业建立与实施有效的内部控制，应当包括内部环境、风险评估、控制活动、信息与沟通、内部监督等要素。</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行政事业单位建立与实施内部控制的具体工作包括：梳理单位各类经济活动的业务流程，明确业务环节，系统分析经济活动风险，确定风险点，选择风险应对策略，在此基础上根据国家有关规定建立健全单位各项内部管理制度并督促相关工作人员认真执行。</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5.</w:t>
      </w:r>
      <w:r w:rsidRPr="00320A0B">
        <w:rPr>
          <w:rFonts w:ascii="Arial" w:hAnsi="Arial" w:cs="Arial"/>
          <w:sz w:val="21"/>
          <w:szCs w:val="21"/>
        </w:rPr>
        <w:t>企业内部控制的控制措施</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企业内部控制措施一般包括不相容职务分离控制、授权审批控制、会计系统控制、财产保护控制、预算控制、运营分析控制和绩效考评控制等。</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6.</w:t>
      </w:r>
      <w:r w:rsidRPr="00320A0B">
        <w:rPr>
          <w:rFonts w:ascii="Arial" w:hAnsi="Arial" w:cs="Arial"/>
          <w:sz w:val="21"/>
          <w:szCs w:val="21"/>
        </w:rPr>
        <w:t>行政事业单位内部控制的控制方法</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行政事业单位内部控制的控制方法一般包括不相容岗位相互分离、内部授权审批控制、归口管理、预算控制、财产保护控制、会计控制、单据控制、信息内部公开等。</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（四）内部审计</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内部审计的概念</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内部审计是指单位内部的一种独立客观的监督和评价活动，它通过单位内部独立的审计机构和审计人员审查和评价本部门、本单位财务收支和其他经营活动以及内部控制的适当性、合法性和有效性来促进单位目标的实现。</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内部审计的内容及特点</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内部审计的内容是一个不断发展变化的范畴，主要包括财务审计、经营审计、经济责任审计、管理审计和风险管理等。</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内部审计的内容更侧重于经营过程是否有效、各项制度是否得到遵守与执行。内部审计结果的客观性和公正性较低，并且以建议性意见为主。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3.</w:t>
      </w:r>
      <w:r w:rsidRPr="00320A0B">
        <w:rPr>
          <w:rFonts w:ascii="Arial" w:hAnsi="Arial" w:cs="Arial"/>
          <w:sz w:val="21"/>
          <w:szCs w:val="21"/>
        </w:rPr>
        <w:t>内部审计的作用</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内部审计在单位内部会计监督中具有预防保护、服务促进作以及评价</w:t>
      </w:r>
      <w:proofErr w:type="gramStart"/>
      <w:r w:rsidRPr="00320A0B">
        <w:rPr>
          <w:rFonts w:ascii="Arial" w:hAnsi="Arial" w:cs="Arial"/>
          <w:sz w:val="21"/>
          <w:szCs w:val="21"/>
        </w:rPr>
        <w:t>鉴证</w:t>
      </w:r>
      <w:proofErr w:type="gramEnd"/>
      <w:r w:rsidRPr="00320A0B">
        <w:rPr>
          <w:rFonts w:ascii="Arial" w:hAnsi="Arial" w:cs="Arial"/>
          <w:sz w:val="21"/>
          <w:szCs w:val="21"/>
        </w:rPr>
        <w:t>等作用。</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二、会计工作的政府监督</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（一）会计工作政府监督的概念</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会计工作的政府监督主要是指财政部门代表国家对单位和单位中相关人员的会计行为实施的监督检查，以及对发现的违法会计行为实施的行政处罚。</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财政部门是会计工作政府监督的实施主体。除财政部门外，审计、税务、人民银行、银行监管、证券监管、保险监管等部门依照有关法律、行政法规规定的职责和权限，可以对有关单位的会计资料实施监督检查。</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（二）财政部门会计监督的主要内容</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财政部门实施会计监督检查的内容主要包括对单位依法设置会计账簿的检查、对单位会计资料真实性及完整性的检查、对单位会计核算情况的检查、对单位会计人员从业资格和任职资格的检查、对会计师事务所出具的审计报告的程序和内容的检查。</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三、会计工作的社会监督</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（一）会计工作社会监督的概念</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会计工作的社会监督主要是指由注册会计师及其所在的会计师事务所依法对委托单位的经济活动进行审计、</w:t>
      </w:r>
      <w:proofErr w:type="gramStart"/>
      <w:r w:rsidRPr="00320A0B">
        <w:rPr>
          <w:rFonts w:ascii="Arial" w:hAnsi="Arial" w:cs="Arial"/>
          <w:sz w:val="21"/>
          <w:szCs w:val="21"/>
        </w:rPr>
        <w:t>鉴证</w:t>
      </w:r>
      <w:proofErr w:type="gramEnd"/>
      <w:r w:rsidRPr="00320A0B">
        <w:rPr>
          <w:rFonts w:ascii="Arial" w:hAnsi="Arial" w:cs="Arial"/>
          <w:sz w:val="21"/>
          <w:szCs w:val="21"/>
        </w:rPr>
        <w:t>的一种外部监督。此外，单位和个人检举违反《会计法》和国家统一的会计准则制度规定的行为，也属于会计工作社会监督的范畴。</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（二）注册会计师审计与内部审计的关系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注册会计师审计与内部审计既有联系又有区别。二者的联系主要有：（</w:t>
      </w:r>
      <w:r w:rsidRPr="00320A0B">
        <w:rPr>
          <w:rFonts w:ascii="Arial" w:hAnsi="Arial" w:cs="Arial"/>
          <w:sz w:val="21"/>
          <w:szCs w:val="21"/>
        </w:rPr>
        <w:t>1</w:t>
      </w:r>
      <w:r w:rsidRPr="00320A0B">
        <w:rPr>
          <w:rFonts w:ascii="Arial" w:hAnsi="Arial" w:cs="Arial"/>
          <w:sz w:val="21"/>
          <w:szCs w:val="21"/>
        </w:rPr>
        <w:t>）都是现代审计体系的重要组成部分；（</w:t>
      </w:r>
      <w:r w:rsidRPr="00320A0B">
        <w:rPr>
          <w:rFonts w:ascii="Arial" w:hAnsi="Arial" w:cs="Arial"/>
          <w:sz w:val="21"/>
          <w:szCs w:val="21"/>
        </w:rPr>
        <w:t>2</w:t>
      </w:r>
      <w:r w:rsidRPr="00320A0B">
        <w:rPr>
          <w:rFonts w:ascii="Arial" w:hAnsi="Arial" w:cs="Arial"/>
          <w:sz w:val="21"/>
          <w:szCs w:val="21"/>
        </w:rPr>
        <w:t>）都关注内部控制的健全性和有效性；（</w:t>
      </w:r>
      <w:r w:rsidRPr="00320A0B">
        <w:rPr>
          <w:rFonts w:ascii="Arial" w:hAnsi="Arial" w:cs="Arial"/>
          <w:sz w:val="21"/>
          <w:szCs w:val="21"/>
        </w:rPr>
        <w:t>3</w:t>
      </w:r>
      <w:r w:rsidRPr="00320A0B">
        <w:rPr>
          <w:rFonts w:ascii="Arial" w:hAnsi="Arial" w:cs="Arial"/>
          <w:sz w:val="21"/>
          <w:szCs w:val="21"/>
        </w:rPr>
        <w:t>）注册会计师审计可能涉及到对内部审计成果的利用等。</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二者的区别主要有：（</w:t>
      </w:r>
      <w:r w:rsidRPr="00320A0B">
        <w:rPr>
          <w:rFonts w:ascii="Arial" w:hAnsi="Arial" w:cs="Arial"/>
          <w:sz w:val="21"/>
          <w:szCs w:val="21"/>
        </w:rPr>
        <w:t>1</w:t>
      </w:r>
      <w:r w:rsidRPr="00320A0B">
        <w:rPr>
          <w:rFonts w:ascii="Arial" w:hAnsi="Arial" w:cs="Arial"/>
          <w:sz w:val="21"/>
          <w:szCs w:val="21"/>
        </w:rPr>
        <w:t>）审计独立性不同；（</w:t>
      </w:r>
      <w:r w:rsidRPr="00320A0B">
        <w:rPr>
          <w:rFonts w:ascii="Arial" w:hAnsi="Arial" w:cs="Arial"/>
          <w:sz w:val="21"/>
          <w:szCs w:val="21"/>
        </w:rPr>
        <w:t>2</w:t>
      </w:r>
      <w:r w:rsidRPr="00320A0B">
        <w:rPr>
          <w:rFonts w:ascii="Arial" w:hAnsi="Arial" w:cs="Arial"/>
          <w:sz w:val="21"/>
          <w:szCs w:val="21"/>
        </w:rPr>
        <w:t>）审计方式不同；（</w:t>
      </w:r>
      <w:r w:rsidRPr="00320A0B">
        <w:rPr>
          <w:rFonts w:ascii="Arial" w:hAnsi="Arial" w:cs="Arial"/>
          <w:sz w:val="21"/>
          <w:szCs w:val="21"/>
        </w:rPr>
        <w:t>3</w:t>
      </w:r>
      <w:r w:rsidRPr="00320A0B">
        <w:rPr>
          <w:rFonts w:ascii="Arial" w:hAnsi="Arial" w:cs="Arial"/>
          <w:sz w:val="21"/>
          <w:szCs w:val="21"/>
        </w:rPr>
        <w:t>）审计的职责和作用不同；（</w:t>
      </w:r>
      <w:r w:rsidRPr="00320A0B">
        <w:rPr>
          <w:rFonts w:ascii="Arial" w:hAnsi="Arial" w:cs="Arial"/>
          <w:sz w:val="21"/>
          <w:szCs w:val="21"/>
        </w:rPr>
        <w:t>4</w:t>
      </w:r>
      <w:r w:rsidRPr="00320A0B">
        <w:rPr>
          <w:rFonts w:ascii="Arial" w:hAnsi="Arial" w:cs="Arial"/>
          <w:sz w:val="21"/>
          <w:szCs w:val="21"/>
        </w:rPr>
        <w:t>）接受审计的自愿程度不同。</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（三）注册会计师的业务范围</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注册会计师执行业务，应当加入会计师事务所。注册会计师可以承办审计业务和会计咨询、会计服务业务。</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注册会计师承办业务，由其所在的会计师事务所统一受理并与委托人签订委托合同。会计师事务所对本所注册会计师承办的业务，承担民事责任。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jc w:val="center"/>
        <w:rPr>
          <w:rFonts w:ascii="Arial" w:hAnsi="Arial" w:cs="Arial"/>
          <w:sz w:val="21"/>
          <w:szCs w:val="21"/>
        </w:rPr>
      </w:pPr>
      <w:r w:rsidRPr="00320A0B">
        <w:rPr>
          <w:rFonts w:ascii="Arial" w:hAnsi="Arial" w:cs="Arial"/>
          <w:b/>
          <w:bCs/>
          <w:sz w:val="21"/>
          <w:szCs w:val="21"/>
        </w:rPr>
        <w:t>第五节</w:t>
      </w:r>
      <w:r w:rsidRPr="00320A0B">
        <w:rPr>
          <w:rFonts w:ascii="Arial" w:hAnsi="Arial" w:cs="Arial"/>
          <w:b/>
          <w:bCs/>
          <w:sz w:val="21"/>
          <w:szCs w:val="21"/>
        </w:rPr>
        <w:t xml:space="preserve"> </w:t>
      </w:r>
      <w:r w:rsidRPr="00320A0B">
        <w:rPr>
          <w:rFonts w:ascii="Arial" w:hAnsi="Arial" w:cs="Arial"/>
          <w:b/>
          <w:bCs/>
          <w:sz w:val="21"/>
          <w:szCs w:val="21"/>
        </w:rPr>
        <w:t>会计机构与会计人员</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一、会计机构的设置</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（一）办理会计事务的组织方式</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各单位办理会计事务的组织方式有三种：（</w:t>
      </w:r>
      <w:r w:rsidRPr="00320A0B">
        <w:rPr>
          <w:rFonts w:ascii="Arial" w:hAnsi="Arial" w:cs="Arial"/>
          <w:sz w:val="21"/>
          <w:szCs w:val="21"/>
        </w:rPr>
        <w:t>1</w:t>
      </w:r>
      <w:r w:rsidRPr="00320A0B">
        <w:rPr>
          <w:rFonts w:ascii="Arial" w:hAnsi="Arial" w:cs="Arial"/>
          <w:sz w:val="21"/>
          <w:szCs w:val="21"/>
        </w:rPr>
        <w:t>）单独设置会计机构；（</w:t>
      </w:r>
      <w:r w:rsidRPr="00320A0B">
        <w:rPr>
          <w:rFonts w:ascii="Arial" w:hAnsi="Arial" w:cs="Arial"/>
          <w:sz w:val="21"/>
          <w:szCs w:val="21"/>
        </w:rPr>
        <w:t>2</w:t>
      </w:r>
      <w:r w:rsidRPr="00320A0B">
        <w:rPr>
          <w:rFonts w:ascii="Arial" w:hAnsi="Arial" w:cs="Arial"/>
          <w:sz w:val="21"/>
          <w:szCs w:val="21"/>
        </w:rPr>
        <w:t>）有关机构中配置专职会计人员；</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3</w:t>
      </w:r>
      <w:r w:rsidRPr="00320A0B">
        <w:rPr>
          <w:rFonts w:ascii="Arial" w:hAnsi="Arial" w:cs="Arial"/>
          <w:sz w:val="21"/>
          <w:szCs w:val="21"/>
        </w:rPr>
        <w:t>）实行代理记账。</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（二）代理记账</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代理记账机构的设立条件</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1</w:t>
      </w:r>
      <w:r w:rsidRPr="00320A0B">
        <w:rPr>
          <w:rFonts w:ascii="Arial" w:hAnsi="Arial" w:cs="Arial"/>
          <w:sz w:val="21"/>
          <w:szCs w:val="21"/>
        </w:rPr>
        <w:t>）为依法设立的企业；</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2</w:t>
      </w:r>
      <w:r w:rsidRPr="00320A0B">
        <w:rPr>
          <w:rFonts w:ascii="Arial" w:hAnsi="Arial" w:cs="Arial"/>
          <w:sz w:val="21"/>
          <w:szCs w:val="21"/>
        </w:rPr>
        <w:t>）持有会计从业资格证书的专职从业人员不少于</w:t>
      </w:r>
      <w:r w:rsidRPr="00320A0B">
        <w:rPr>
          <w:rFonts w:ascii="Arial" w:hAnsi="Arial" w:cs="Arial"/>
          <w:sz w:val="21"/>
          <w:szCs w:val="21"/>
        </w:rPr>
        <w:t>3</w:t>
      </w:r>
      <w:r w:rsidRPr="00320A0B">
        <w:rPr>
          <w:rFonts w:ascii="Arial" w:hAnsi="Arial" w:cs="Arial"/>
          <w:sz w:val="21"/>
          <w:szCs w:val="21"/>
        </w:rPr>
        <w:t>名；</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3</w:t>
      </w:r>
      <w:r w:rsidRPr="00320A0B">
        <w:rPr>
          <w:rFonts w:ascii="Arial" w:hAnsi="Arial" w:cs="Arial"/>
          <w:sz w:val="21"/>
          <w:szCs w:val="21"/>
        </w:rPr>
        <w:t>）主管代理记账业务的负责人具有会计师以上专业技术职务资格且为专职从业人员；</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4</w:t>
      </w:r>
      <w:r w:rsidRPr="00320A0B">
        <w:rPr>
          <w:rFonts w:ascii="Arial" w:hAnsi="Arial" w:cs="Arial"/>
          <w:sz w:val="21"/>
          <w:szCs w:val="21"/>
        </w:rPr>
        <w:t>）有健全的代理记账业务内部规范。</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2.</w:t>
      </w:r>
      <w:r w:rsidRPr="00320A0B">
        <w:rPr>
          <w:rFonts w:ascii="Arial" w:hAnsi="Arial" w:cs="Arial"/>
          <w:sz w:val="21"/>
          <w:szCs w:val="21"/>
        </w:rPr>
        <w:t>代理记账机构的业务范围</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1</w:t>
      </w:r>
      <w:r w:rsidRPr="00320A0B">
        <w:rPr>
          <w:rFonts w:ascii="Arial" w:hAnsi="Arial" w:cs="Arial"/>
          <w:sz w:val="21"/>
          <w:szCs w:val="21"/>
        </w:rPr>
        <w:t>）根据委托人提供的原始凭证和其他相关资料，按照国家统一的会计制度的规定进行会计核算，包括审计原始凭证、填制记账凭证、登记会计账簿、编制财务会计报告等；</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2</w:t>
      </w:r>
      <w:r w:rsidRPr="00320A0B">
        <w:rPr>
          <w:rFonts w:ascii="Arial" w:hAnsi="Arial" w:cs="Arial"/>
          <w:sz w:val="21"/>
          <w:szCs w:val="21"/>
        </w:rPr>
        <w:t>）对外提供财务会计报告；</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3</w:t>
      </w:r>
      <w:r w:rsidRPr="00320A0B">
        <w:rPr>
          <w:rFonts w:ascii="Arial" w:hAnsi="Arial" w:cs="Arial"/>
          <w:sz w:val="21"/>
          <w:szCs w:val="21"/>
        </w:rPr>
        <w:t>）向税务机关提供税务资料；</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4</w:t>
      </w:r>
      <w:r w:rsidRPr="00320A0B">
        <w:rPr>
          <w:rFonts w:ascii="Arial" w:hAnsi="Arial" w:cs="Arial"/>
          <w:sz w:val="21"/>
          <w:szCs w:val="21"/>
        </w:rPr>
        <w:t>）委托人委托的其他会计业务。</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3.</w:t>
      </w:r>
      <w:r w:rsidRPr="00320A0B">
        <w:rPr>
          <w:rFonts w:ascii="Arial" w:hAnsi="Arial" w:cs="Arial"/>
          <w:sz w:val="21"/>
          <w:szCs w:val="21"/>
        </w:rPr>
        <w:t>委托人的义务</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1</w:t>
      </w:r>
      <w:r w:rsidRPr="00320A0B">
        <w:rPr>
          <w:rFonts w:ascii="Arial" w:hAnsi="Arial" w:cs="Arial"/>
          <w:sz w:val="21"/>
          <w:szCs w:val="21"/>
        </w:rPr>
        <w:t>）对本单位发生的经济业务事项，应当填制或者取得符合国家统一的会计制度规定的原始凭证；</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2</w:t>
      </w:r>
      <w:r w:rsidRPr="00320A0B">
        <w:rPr>
          <w:rFonts w:ascii="Arial" w:hAnsi="Arial" w:cs="Arial"/>
          <w:sz w:val="21"/>
          <w:szCs w:val="21"/>
        </w:rPr>
        <w:t>）应当配备专人负责</w:t>
      </w:r>
      <w:proofErr w:type="gramStart"/>
      <w:r w:rsidRPr="00320A0B">
        <w:rPr>
          <w:rFonts w:ascii="Arial" w:hAnsi="Arial" w:cs="Arial"/>
          <w:sz w:val="21"/>
          <w:szCs w:val="21"/>
        </w:rPr>
        <w:t>日常货币</w:t>
      </w:r>
      <w:proofErr w:type="gramEnd"/>
      <w:r w:rsidRPr="00320A0B">
        <w:rPr>
          <w:rFonts w:ascii="Arial" w:hAnsi="Arial" w:cs="Arial"/>
          <w:sz w:val="21"/>
          <w:szCs w:val="21"/>
        </w:rPr>
        <w:t>收支和保管；</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3</w:t>
      </w:r>
      <w:r w:rsidRPr="00320A0B">
        <w:rPr>
          <w:rFonts w:ascii="Arial" w:hAnsi="Arial" w:cs="Arial"/>
          <w:sz w:val="21"/>
          <w:szCs w:val="21"/>
        </w:rPr>
        <w:t>）及时向代理记账机构提供真实、完整的原始凭证和其他相关资料；</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4</w:t>
      </w:r>
      <w:r w:rsidRPr="00320A0B">
        <w:rPr>
          <w:rFonts w:ascii="Arial" w:hAnsi="Arial" w:cs="Arial"/>
          <w:sz w:val="21"/>
          <w:szCs w:val="21"/>
        </w:rPr>
        <w:t>）对于代理记账机构退回的，要求按照国家统一的会计制度的规定进行更正、补充的原始凭证，应当及时予以更正、补充。</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4.</w:t>
      </w:r>
      <w:r w:rsidRPr="00320A0B">
        <w:rPr>
          <w:rFonts w:ascii="Arial" w:hAnsi="Arial" w:cs="Arial"/>
          <w:sz w:val="21"/>
          <w:szCs w:val="21"/>
        </w:rPr>
        <w:t>代理记账机构及其从业人员的义务</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1</w:t>
      </w:r>
      <w:r w:rsidRPr="00320A0B">
        <w:rPr>
          <w:rFonts w:ascii="Arial" w:hAnsi="Arial" w:cs="Arial"/>
          <w:sz w:val="21"/>
          <w:szCs w:val="21"/>
        </w:rPr>
        <w:t>）遵守有关法律、法规和国家统一的会计制度的规定，按照委托合同办理代理记账业务；</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2</w:t>
      </w:r>
      <w:r w:rsidRPr="00320A0B">
        <w:rPr>
          <w:rFonts w:ascii="Arial" w:hAnsi="Arial" w:cs="Arial"/>
          <w:sz w:val="21"/>
          <w:szCs w:val="21"/>
        </w:rPr>
        <w:t>）对在执行业务中知悉的商业秘密予以保密；</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3</w:t>
      </w:r>
      <w:r w:rsidRPr="00320A0B">
        <w:rPr>
          <w:rFonts w:ascii="Arial" w:hAnsi="Arial" w:cs="Arial"/>
          <w:sz w:val="21"/>
          <w:szCs w:val="21"/>
        </w:rPr>
        <w:t>）对委托人要求其</w:t>
      </w:r>
      <w:proofErr w:type="gramStart"/>
      <w:r w:rsidRPr="00320A0B">
        <w:rPr>
          <w:rFonts w:ascii="Arial" w:hAnsi="Arial" w:cs="Arial"/>
          <w:sz w:val="21"/>
          <w:szCs w:val="21"/>
        </w:rPr>
        <w:t>作出</w:t>
      </w:r>
      <w:proofErr w:type="gramEnd"/>
      <w:r w:rsidRPr="00320A0B">
        <w:rPr>
          <w:rFonts w:ascii="Arial" w:hAnsi="Arial" w:cs="Arial"/>
          <w:sz w:val="21"/>
          <w:szCs w:val="21"/>
        </w:rPr>
        <w:t>不当的会计处理，提供不实的会计资料，以及其他不符合法律、法规和国家统一的会计制度行为的，予以拒绝。</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4</w:t>
      </w:r>
      <w:r w:rsidRPr="00320A0B">
        <w:rPr>
          <w:rFonts w:ascii="Arial" w:hAnsi="Arial" w:cs="Arial"/>
          <w:sz w:val="21"/>
          <w:szCs w:val="21"/>
        </w:rPr>
        <w:t>）对委托人提出的有关会计处理相关问题予以解释。</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二、会计工作岗位设置</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（一）会计工作岗位设置的要求</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按需设岗</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各单位会计工作岗位的设置应与本单位业务互动的规模、特点和管理要求相适应。</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、符合内部牵制的要求</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会计工作岗位可以一人一岗、一人多</w:t>
      </w:r>
      <w:proofErr w:type="gramStart"/>
      <w:r w:rsidRPr="00320A0B">
        <w:rPr>
          <w:rFonts w:ascii="Arial" w:hAnsi="Arial" w:cs="Arial"/>
          <w:sz w:val="21"/>
          <w:szCs w:val="21"/>
        </w:rPr>
        <w:t>岗或者</w:t>
      </w:r>
      <w:proofErr w:type="gramEnd"/>
      <w:r w:rsidRPr="00320A0B">
        <w:rPr>
          <w:rFonts w:ascii="Arial" w:hAnsi="Arial" w:cs="Arial"/>
          <w:sz w:val="21"/>
          <w:szCs w:val="21"/>
        </w:rPr>
        <w:t>一岗多人。出纳不得监管稽核、会计档案保管和收入、费用、债权债务账目的登记工作；出纳以外的人员不得经管现金、有价证券、票据。</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3.</w:t>
      </w:r>
      <w:r w:rsidRPr="00320A0B">
        <w:rPr>
          <w:rFonts w:ascii="Arial" w:hAnsi="Arial" w:cs="Arial"/>
          <w:sz w:val="21"/>
          <w:szCs w:val="21"/>
        </w:rPr>
        <w:t>建立岗位责任制</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各单位应当建立会计岗位责任制，明确各项具体会计工作的职责范围、具体内容和要求，并落实到每个会计工作岗位或会计人员之中。</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4.</w:t>
      </w:r>
      <w:r w:rsidRPr="00320A0B">
        <w:rPr>
          <w:rFonts w:ascii="Arial" w:hAnsi="Arial" w:cs="Arial"/>
          <w:sz w:val="21"/>
          <w:szCs w:val="21"/>
        </w:rPr>
        <w:t>建立轮岗制度</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会计人员应当定期或不定期地轮换工作岗位。</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（二）主要会计工作岗位</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会计工作岗位一般可分为：（</w:t>
      </w:r>
      <w:r w:rsidRPr="00320A0B">
        <w:rPr>
          <w:rFonts w:ascii="Arial" w:hAnsi="Arial" w:cs="Arial"/>
          <w:sz w:val="21"/>
          <w:szCs w:val="21"/>
        </w:rPr>
        <w:t>1</w:t>
      </w:r>
      <w:r w:rsidRPr="00320A0B">
        <w:rPr>
          <w:rFonts w:ascii="Arial" w:hAnsi="Arial" w:cs="Arial"/>
          <w:sz w:val="21"/>
          <w:szCs w:val="21"/>
        </w:rPr>
        <w:t>）总会计师（或行使总会计师职权）岗位；（</w:t>
      </w:r>
      <w:r w:rsidRPr="00320A0B">
        <w:rPr>
          <w:rFonts w:ascii="Arial" w:hAnsi="Arial" w:cs="Arial"/>
          <w:sz w:val="21"/>
          <w:szCs w:val="21"/>
        </w:rPr>
        <w:t>2</w:t>
      </w:r>
      <w:r w:rsidRPr="00320A0B">
        <w:rPr>
          <w:rFonts w:ascii="Arial" w:hAnsi="Arial" w:cs="Arial"/>
          <w:sz w:val="21"/>
          <w:szCs w:val="21"/>
        </w:rPr>
        <w:t>）会计机构负责人或者会计主管人员岗位；（</w:t>
      </w:r>
      <w:r w:rsidRPr="00320A0B">
        <w:rPr>
          <w:rFonts w:ascii="Arial" w:hAnsi="Arial" w:cs="Arial"/>
          <w:sz w:val="21"/>
          <w:szCs w:val="21"/>
        </w:rPr>
        <w:t>3</w:t>
      </w:r>
      <w:r w:rsidRPr="00320A0B">
        <w:rPr>
          <w:rFonts w:ascii="Arial" w:hAnsi="Arial" w:cs="Arial"/>
          <w:sz w:val="21"/>
          <w:szCs w:val="21"/>
        </w:rPr>
        <w:t>）出纳岗位；（</w:t>
      </w:r>
      <w:r w:rsidRPr="00320A0B">
        <w:rPr>
          <w:rFonts w:ascii="Arial" w:hAnsi="Arial" w:cs="Arial"/>
          <w:sz w:val="21"/>
          <w:szCs w:val="21"/>
        </w:rPr>
        <w:t>4</w:t>
      </w:r>
      <w:r w:rsidRPr="00320A0B">
        <w:rPr>
          <w:rFonts w:ascii="Arial" w:hAnsi="Arial" w:cs="Arial"/>
          <w:sz w:val="21"/>
          <w:szCs w:val="21"/>
        </w:rPr>
        <w:t>）稽核；（</w:t>
      </w:r>
      <w:r w:rsidRPr="00320A0B">
        <w:rPr>
          <w:rFonts w:ascii="Arial" w:hAnsi="Arial" w:cs="Arial"/>
          <w:sz w:val="21"/>
          <w:szCs w:val="21"/>
        </w:rPr>
        <w:t>5</w:t>
      </w:r>
      <w:r w:rsidRPr="00320A0B">
        <w:rPr>
          <w:rFonts w:ascii="Arial" w:hAnsi="Arial" w:cs="Arial"/>
          <w:sz w:val="21"/>
          <w:szCs w:val="21"/>
        </w:rPr>
        <w:t>）资本、基金核算；（</w:t>
      </w:r>
      <w:r w:rsidRPr="00320A0B">
        <w:rPr>
          <w:rFonts w:ascii="Arial" w:hAnsi="Arial" w:cs="Arial"/>
          <w:sz w:val="21"/>
          <w:szCs w:val="21"/>
        </w:rPr>
        <w:t>6</w:t>
      </w:r>
      <w:r w:rsidRPr="00320A0B">
        <w:rPr>
          <w:rFonts w:ascii="Arial" w:hAnsi="Arial" w:cs="Arial"/>
          <w:sz w:val="21"/>
          <w:szCs w:val="21"/>
        </w:rPr>
        <w:t>）收入、支出、债权债务核算；（</w:t>
      </w:r>
      <w:r w:rsidRPr="00320A0B">
        <w:rPr>
          <w:rFonts w:ascii="Arial" w:hAnsi="Arial" w:cs="Arial"/>
          <w:sz w:val="21"/>
          <w:szCs w:val="21"/>
        </w:rPr>
        <w:t>7</w:t>
      </w:r>
      <w:r w:rsidRPr="00320A0B">
        <w:rPr>
          <w:rFonts w:ascii="Arial" w:hAnsi="Arial" w:cs="Arial"/>
          <w:sz w:val="21"/>
          <w:szCs w:val="21"/>
        </w:rPr>
        <w:t>）职工薪酬、成本费用、财务成果核算；（</w:t>
      </w:r>
      <w:r w:rsidRPr="00320A0B">
        <w:rPr>
          <w:rFonts w:ascii="Arial" w:hAnsi="Arial" w:cs="Arial"/>
          <w:sz w:val="21"/>
          <w:szCs w:val="21"/>
        </w:rPr>
        <w:t>8</w:t>
      </w:r>
      <w:r w:rsidRPr="00320A0B">
        <w:rPr>
          <w:rFonts w:ascii="Arial" w:hAnsi="Arial" w:cs="Arial"/>
          <w:sz w:val="21"/>
          <w:szCs w:val="21"/>
        </w:rPr>
        <w:t>）财产物资的收发、增减核算；（</w:t>
      </w:r>
      <w:r w:rsidRPr="00320A0B">
        <w:rPr>
          <w:rFonts w:ascii="Arial" w:hAnsi="Arial" w:cs="Arial"/>
          <w:sz w:val="21"/>
          <w:szCs w:val="21"/>
        </w:rPr>
        <w:t>9</w:t>
      </w:r>
      <w:r w:rsidRPr="00320A0B">
        <w:rPr>
          <w:rFonts w:ascii="Arial" w:hAnsi="Arial" w:cs="Arial"/>
          <w:sz w:val="21"/>
          <w:szCs w:val="21"/>
        </w:rPr>
        <w:t>）总账；（</w:t>
      </w:r>
      <w:r w:rsidRPr="00320A0B">
        <w:rPr>
          <w:rFonts w:ascii="Arial" w:hAnsi="Arial" w:cs="Arial"/>
          <w:sz w:val="21"/>
          <w:szCs w:val="21"/>
        </w:rPr>
        <w:t>10</w:t>
      </w:r>
      <w:r w:rsidRPr="00320A0B">
        <w:rPr>
          <w:rFonts w:ascii="Arial" w:hAnsi="Arial" w:cs="Arial"/>
          <w:sz w:val="21"/>
          <w:szCs w:val="21"/>
        </w:rPr>
        <w:t>）财务会计报告编制；（</w:t>
      </w:r>
      <w:r w:rsidRPr="00320A0B">
        <w:rPr>
          <w:rFonts w:ascii="Arial" w:hAnsi="Arial" w:cs="Arial"/>
          <w:sz w:val="21"/>
          <w:szCs w:val="21"/>
        </w:rPr>
        <w:t>11</w:t>
      </w:r>
      <w:r w:rsidRPr="00320A0B">
        <w:rPr>
          <w:rFonts w:ascii="Arial" w:hAnsi="Arial" w:cs="Arial"/>
          <w:sz w:val="21"/>
          <w:szCs w:val="21"/>
        </w:rPr>
        <w:t>）会计机构内会计档案管理；（</w:t>
      </w:r>
      <w:r w:rsidRPr="00320A0B">
        <w:rPr>
          <w:rFonts w:ascii="Arial" w:hAnsi="Arial" w:cs="Arial"/>
          <w:sz w:val="21"/>
          <w:szCs w:val="21"/>
        </w:rPr>
        <w:t>12</w:t>
      </w:r>
      <w:r w:rsidRPr="00320A0B">
        <w:rPr>
          <w:rFonts w:ascii="Arial" w:hAnsi="Arial" w:cs="Arial"/>
          <w:sz w:val="21"/>
          <w:szCs w:val="21"/>
        </w:rPr>
        <w:t>）其他会计工作岗位。</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会计机构中对正式移交之前的会计档案进行保管的工作岗位属于会计岗位，但档案管理部门中对正式移交之后的会计档案进行保管的会计档案管理岗位，不再属于会计岗位。单位内部审计、社会审计和政府审计等工作相关的岗位也不属于会计岗位。</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三、会计工作交接</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（一）交接的范围</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会计人员工作调动、离职或因病暂时不能工作，应与接管人员办理交接手续。</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（二）交接程序</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提出交接申请</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会计人员在向单位或者有关机关提出调动工作或者离职的申请时，应当同时向会计机构提出会计交接申请。</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移交前的准备工作</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会计人员在办理会计工作交接前，应当按照规定做好交接准备工作。</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3.</w:t>
      </w:r>
      <w:r w:rsidRPr="00320A0B">
        <w:rPr>
          <w:rFonts w:ascii="Arial" w:hAnsi="Arial" w:cs="Arial"/>
          <w:sz w:val="21"/>
          <w:szCs w:val="21"/>
        </w:rPr>
        <w:t>移交点收</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移交人员离职前，必须将本人经管的会计工作，在规定的期限内，全部向接管人员移交清楚。接管人员认真按照移交清册逐项点收。</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4.</w:t>
      </w:r>
      <w:r w:rsidRPr="00320A0B">
        <w:rPr>
          <w:rFonts w:ascii="Arial" w:hAnsi="Arial" w:cs="Arial"/>
          <w:sz w:val="21"/>
          <w:szCs w:val="21"/>
        </w:rPr>
        <w:t>专人负责监交</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一般会计人员办理交接手续，由会计机构负责人（会计主管人员）监交，会计机构负责人（会计主管人员）办理交接手续时，由单位负责人监交，必要时，可由主管单位派人会同监交。</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（三）交接人员的责任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移交人员对其所移交的会计资料的真实性、完整性承担责任。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四、会计从业资格</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（一）会计从业资格的概念</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会计从业资格是指进入会计职业、从事会计工作的一种法定资质。</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会计从业资格证书是具备会计从业资格的证明文件，在全国范围内有效。</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（二）会计从业资格证书的适用范围</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在国家机关、社会团体、企业、事业单位和其他组织中担任会计机构负责人（会计主管）的人员，以及从事下列会计工作的人员应当取得会计从业资格：（</w:t>
      </w:r>
      <w:r w:rsidRPr="00320A0B">
        <w:rPr>
          <w:rFonts w:ascii="Arial" w:hAnsi="Arial" w:cs="Arial"/>
          <w:sz w:val="21"/>
          <w:szCs w:val="21"/>
        </w:rPr>
        <w:t>1</w:t>
      </w:r>
      <w:r w:rsidRPr="00320A0B">
        <w:rPr>
          <w:rFonts w:ascii="Arial" w:hAnsi="Arial" w:cs="Arial"/>
          <w:sz w:val="21"/>
          <w:szCs w:val="21"/>
        </w:rPr>
        <w:t>）出纳；（</w:t>
      </w:r>
      <w:r w:rsidRPr="00320A0B">
        <w:rPr>
          <w:rFonts w:ascii="Arial" w:hAnsi="Arial" w:cs="Arial"/>
          <w:sz w:val="21"/>
          <w:szCs w:val="21"/>
        </w:rPr>
        <w:t>2</w:t>
      </w:r>
      <w:r w:rsidRPr="00320A0B">
        <w:rPr>
          <w:rFonts w:ascii="Arial" w:hAnsi="Arial" w:cs="Arial"/>
          <w:sz w:val="21"/>
          <w:szCs w:val="21"/>
        </w:rPr>
        <w:t>）稽核；（</w:t>
      </w:r>
      <w:r w:rsidRPr="00320A0B">
        <w:rPr>
          <w:rFonts w:ascii="Arial" w:hAnsi="Arial" w:cs="Arial"/>
          <w:sz w:val="21"/>
          <w:szCs w:val="21"/>
        </w:rPr>
        <w:t>3</w:t>
      </w:r>
      <w:r w:rsidRPr="00320A0B">
        <w:rPr>
          <w:rFonts w:ascii="Arial" w:hAnsi="Arial" w:cs="Arial"/>
          <w:sz w:val="21"/>
          <w:szCs w:val="21"/>
        </w:rPr>
        <w:t>）资本、基金核算；（</w:t>
      </w:r>
      <w:r w:rsidRPr="00320A0B">
        <w:rPr>
          <w:rFonts w:ascii="Arial" w:hAnsi="Arial" w:cs="Arial"/>
          <w:sz w:val="21"/>
          <w:szCs w:val="21"/>
        </w:rPr>
        <w:t>4</w:t>
      </w:r>
      <w:r w:rsidRPr="00320A0B">
        <w:rPr>
          <w:rFonts w:ascii="Arial" w:hAnsi="Arial" w:cs="Arial"/>
          <w:sz w:val="21"/>
          <w:szCs w:val="21"/>
        </w:rPr>
        <w:t>）收入、支出、债权债务核算；（</w:t>
      </w:r>
      <w:r w:rsidRPr="00320A0B">
        <w:rPr>
          <w:rFonts w:ascii="Arial" w:hAnsi="Arial" w:cs="Arial"/>
          <w:sz w:val="21"/>
          <w:szCs w:val="21"/>
        </w:rPr>
        <w:t>5</w:t>
      </w:r>
      <w:r w:rsidRPr="00320A0B">
        <w:rPr>
          <w:rFonts w:ascii="Arial" w:hAnsi="Arial" w:cs="Arial"/>
          <w:sz w:val="21"/>
          <w:szCs w:val="21"/>
        </w:rPr>
        <w:t>）职工薪酬、成本费用、财务成果核算；（</w:t>
      </w:r>
      <w:r w:rsidRPr="00320A0B">
        <w:rPr>
          <w:rFonts w:ascii="Arial" w:hAnsi="Arial" w:cs="Arial"/>
          <w:sz w:val="21"/>
          <w:szCs w:val="21"/>
        </w:rPr>
        <w:t>6</w:t>
      </w:r>
      <w:r w:rsidRPr="00320A0B">
        <w:rPr>
          <w:rFonts w:ascii="Arial" w:hAnsi="Arial" w:cs="Arial"/>
          <w:sz w:val="21"/>
          <w:szCs w:val="21"/>
        </w:rPr>
        <w:t>）财产物资的收发、增减核算；（</w:t>
      </w:r>
      <w:r w:rsidRPr="00320A0B">
        <w:rPr>
          <w:rFonts w:ascii="Arial" w:hAnsi="Arial" w:cs="Arial"/>
          <w:sz w:val="21"/>
          <w:szCs w:val="21"/>
        </w:rPr>
        <w:t>7</w:t>
      </w:r>
      <w:r w:rsidRPr="00320A0B">
        <w:rPr>
          <w:rFonts w:ascii="Arial" w:hAnsi="Arial" w:cs="Arial"/>
          <w:sz w:val="21"/>
          <w:szCs w:val="21"/>
        </w:rPr>
        <w:t>）总</w:t>
      </w:r>
      <w:r w:rsidRPr="00320A0B">
        <w:rPr>
          <w:rFonts w:ascii="Arial" w:hAnsi="Arial" w:cs="Arial"/>
          <w:sz w:val="21"/>
          <w:szCs w:val="21"/>
        </w:rPr>
        <w:t xml:space="preserve"> </w:t>
      </w:r>
      <w:r w:rsidRPr="00320A0B">
        <w:rPr>
          <w:rFonts w:ascii="Arial" w:hAnsi="Arial" w:cs="Arial"/>
          <w:sz w:val="21"/>
          <w:szCs w:val="21"/>
        </w:rPr>
        <w:t>账；（</w:t>
      </w:r>
      <w:r w:rsidRPr="00320A0B">
        <w:rPr>
          <w:rFonts w:ascii="Arial" w:hAnsi="Arial" w:cs="Arial"/>
          <w:sz w:val="21"/>
          <w:szCs w:val="21"/>
        </w:rPr>
        <w:t>8</w:t>
      </w:r>
      <w:r w:rsidRPr="00320A0B">
        <w:rPr>
          <w:rFonts w:ascii="Arial" w:hAnsi="Arial" w:cs="Arial"/>
          <w:sz w:val="21"/>
          <w:szCs w:val="21"/>
        </w:rPr>
        <w:t>）财务会计报告编制；（</w:t>
      </w:r>
      <w:r w:rsidRPr="00320A0B">
        <w:rPr>
          <w:rFonts w:ascii="Arial" w:hAnsi="Arial" w:cs="Arial"/>
          <w:sz w:val="21"/>
          <w:szCs w:val="21"/>
        </w:rPr>
        <w:t>9</w:t>
      </w:r>
      <w:r w:rsidRPr="00320A0B">
        <w:rPr>
          <w:rFonts w:ascii="Arial" w:hAnsi="Arial" w:cs="Arial"/>
          <w:sz w:val="21"/>
          <w:szCs w:val="21"/>
        </w:rPr>
        <w:t>）会计机构内会计档案管理；（</w:t>
      </w:r>
      <w:r w:rsidRPr="00320A0B">
        <w:rPr>
          <w:rFonts w:ascii="Arial" w:hAnsi="Arial" w:cs="Arial"/>
          <w:sz w:val="21"/>
          <w:szCs w:val="21"/>
        </w:rPr>
        <w:t>10</w:t>
      </w:r>
      <w:r w:rsidRPr="00320A0B">
        <w:rPr>
          <w:rFonts w:ascii="Arial" w:hAnsi="Arial" w:cs="Arial"/>
          <w:sz w:val="21"/>
          <w:szCs w:val="21"/>
        </w:rPr>
        <w:t>）其他会计工作。</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（三）会计从业资格的取得</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会计从业资格的取得实行考试制度</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会计从业资格实行无纸化考试，无纸化考试题库由财政部统一组织建设，考试科目为：财经法规与会计职业道德、会计基础、会计电算化（或者珠算）。会计从业资格考试科目应当一次性通过。会计从业资格考试大纲、考试合格标准由财政部统一制定和公布。</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会计从业资格报名条件</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申请参加会计从业资格考试的人员，应当符合下列基本条件：（</w:t>
      </w:r>
      <w:r w:rsidRPr="00320A0B">
        <w:rPr>
          <w:rFonts w:ascii="Arial" w:hAnsi="Arial" w:cs="Arial"/>
          <w:sz w:val="21"/>
          <w:szCs w:val="21"/>
        </w:rPr>
        <w:t>1</w:t>
      </w:r>
      <w:r w:rsidRPr="00320A0B">
        <w:rPr>
          <w:rFonts w:ascii="Arial" w:hAnsi="Arial" w:cs="Arial"/>
          <w:sz w:val="21"/>
          <w:szCs w:val="21"/>
        </w:rPr>
        <w:t>）遵守会计和其他财经法律、法规；（</w:t>
      </w:r>
      <w:r w:rsidRPr="00320A0B">
        <w:rPr>
          <w:rFonts w:ascii="Arial" w:hAnsi="Arial" w:cs="Arial"/>
          <w:sz w:val="21"/>
          <w:szCs w:val="21"/>
        </w:rPr>
        <w:t>2</w:t>
      </w:r>
      <w:r w:rsidRPr="00320A0B">
        <w:rPr>
          <w:rFonts w:ascii="Arial" w:hAnsi="Arial" w:cs="Arial"/>
          <w:sz w:val="21"/>
          <w:szCs w:val="21"/>
        </w:rPr>
        <w:t>）具备良好的道德品质；（</w:t>
      </w:r>
      <w:r w:rsidRPr="00320A0B">
        <w:rPr>
          <w:rFonts w:ascii="Arial" w:hAnsi="Arial" w:cs="Arial"/>
          <w:sz w:val="21"/>
          <w:szCs w:val="21"/>
        </w:rPr>
        <w:t>3</w:t>
      </w:r>
      <w:r w:rsidRPr="00320A0B">
        <w:rPr>
          <w:rFonts w:ascii="Arial" w:hAnsi="Arial" w:cs="Arial"/>
          <w:sz w:val="21"/>
          <w:szCs w:val="21"/>
        </w:rPr>
        <w:t>）具备会计专业基本知识和技能。</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因有《会计法》第四十二条、第四十三条、第四十四条所列违法情形，被依法吊销会计从业资格证书的人员，自被吊销之日起</w:t>
      </w:r>
      <w:r w:rsidRPr="00320A0B">
        <w:rPr>
          <w:rFonts w:ascii="Arial" w:hAnsi="Arial" w:cs="Arial"/>
          <w:sz w:val="21"/>
          <w:szCs w:val="21"/>
        </w:rPr>
        <w:t>5</w:t>
      </w:r>
      <w:r w:rsidRPr="00320A0B">
        <w:rPr>
          <w:rFonts w:ascii="Arial" w:hAnsi="Arial" w:cs="Arial"/>
          <w:sz w:val="21"/>
          <w:szCs w:val="21"/>
        </w:rPr>
        <w:t>年以内不得参加会计从业资格考试，不得重新取得会计从业资格证书。</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因有提供虚假财务会计报告，做假账，隐匿或者故意销毁会计凭证、会计账簿、财务会计报告，贪污、挪用公款，职务侵占等与会计职务有关的违法行为，被依法追究刑事责任的人员，不得参加会计从业资格考试，不得取得或者重新取得会计从业资格证书。</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（四）会计从业资格的管理</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1.</w:t>
      </w:r>
      <w:r w:rsidRPr="00320A0B">
        <w:rPr>
          <w:rFonts w:ascii="Arial" w:hAnsi="Arial" w:cs="Arial"/>
          <w:sz w:val="21"/>
          <w:szCs w:val="21"/>
        </w:rPr>
        <w:t>会计从业资格的管理机构</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县级以上地方人民政府财政部门负责本行政区域内的会计从业资格管理。新疆生产建设兵团财务局应当按照财政部有关规定，负责所属单位的会计从业资格的管理。中央军委后勤保障部、中国人民武装警察部队后勤部应当按照财政部有关规定，分别负责中国人民解放军、中国人民武装警察部队系统的会计从业资格的管理。</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信息化管理制度</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会计从业资格实行信息化管理。会计从业资格管理机构应当建立持证人员从业档案信息系统，及时记载、更新持证人员的有关信息。</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3.</w:t>
      </w:r>
      <w:r w:rsidRPr="00320A0B">
        <w:rPr>
          <w:rFonts w:ascii="Arial" w:hAnsi="Arial" w:cs="Arial"/>
          <w:sz w:val="21"/>
          <w:szCs w:val="21"/>
        </w:rPr>
        <w:t>监督检查制度</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会计从业资格管理机构应当对会计从业资格证书的持有、换发、调转、变更登记等情况及持证人员继续教育、遵守会计法律和职业道德等情况实施监督检查。</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4.</w:t>
      </w:r>
      <w:r w:rsidRPr="00320A0B">
        <w:rPr>
          <w:rFonts w:ascii="Arial" w:hAnsi="Arial" w:cs="Arial"/>
          <w:sz w:val="21"/>
          <w:szCs w:val="21"/>
        </w:rPr>
        <w:t>持证人员继续教育制度</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持证人员应当接受继续教育。持证人员参加继续教育采取学分制管理制度。</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5.</w:t>
      </w:r>
      <w:r w:rsidRPr="00320A0B">
        <w:rPr>
          <w:rFonts w:ascii="Arial" w:hAnsi="Arial" w:cs="Arial"/>
          <w:sz w:val="21"/>
          <w:szCs w:val="21"/>
        </w:rPr>
        <w:t>变更登记制度</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持证人员的基础信息及继续教育、表彰奖励等情况发生变化的，应到所属会计从业资格管理机构办理从业档案信息变更。</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6.</w:t>
      </w:r>
      <w:r w:rsidRPr="00320A0B">
        <w:rPr>
          <w:rFonts w:ascii="Arial" w:hAnsi="Arial" w:cs="Arial"/>
          <w:sz w:val="21"/>
          <w:szCs w:val="21"/>
        </w:rPr>
        <w:t>调转登记制度</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持证人员所属会计从业资格管理机构发生变化的，应当及时办理调转登记手续。</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7.</w:t>
      </w:r>
      <w:r w:rsidRPr="00320A0B">
        <w:rPr>
          <w:rFonts w:ascii="Arial" w:hAnsi="Arial" w:cs="Arial"/>
          <w:sz w:val="21"/>
          <w:szCs w:val="21"/>
        </w:rPr>
        <w:t>定期换证制度</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会计从业资格证书实行</w:t>
      </w:r>
      <w:r w:rsidRPr="00320A0B">
        <w:rPr>
          <w:rFonts w:ascii="Arial" w:hAnsi="Arial" w:cs="Arial"/>
          <w:sz w:val="21"/>
          <w:szCs w:val="21"/>
        </w:rPr>
        <w:t>6</w:t>
      </w:r>
      <w:r w:rsidRPr="00320A0B">
        <w:rPr>
          <w:rFonts w:ascii="Arial" w:hAnsi="Arial" w:cs="Arial"/>
          <w:sz w:val="21"/>
          <w:szCs w:val="21"/>
        </w:rPr>
        <w:t>年定期换证制度。持证人员应当在会计从业资格证书到期前</w:t>
      </w:r>
      <w:r w:rsidRPr="00320A0B">
        <w:rPr>
          <w:rFonts w:ascii="Arial" w:hAnsi="Arial" w:cs="Arial"/>
          <w:sz w:val="21"/>
          <w:szCs w:val="21"/>
        </w:rPr>
        <w:t>6</w:t>
      </w:r>
      <w:r w:rsidRPr="00320A0B">
        <w:rPr>
          <w:rFonts w:ascii="Arial" w:hAnsi="Arial" w:cs="Arial"/>
          <w:sz w:val="21"/>
          <w:szCs w:val="21"/>
        </w:rPr>
        <w:t>个月内，到所属会计从业资格管理机构办理换证手续。</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8.</w:t>
      </w:r>
      <w:r w:rsidRPr="00320A0B">
        <w:rPr>
          <w:rFonts w:ascii="Arial" w:hAnsi="Arial" w:cs="Arial"/>
          <w:sz w:val="21"/>
          <w:szCs w:val="21"/>
        </w:rPr>
        <w:t>会计从业资格的撤销</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有下列情形之一的，会计从业资格管理机构可以撤销持证人员的会计从业资格：（</w:t>
      </w:r>
      <w:r w:rsidRPr="00320A0B">
        <w:rPr>
          <w:rFonts w:ascii="Arial" w:hAnsi="Arial" w:cs="Arial"/>
          <w:sz w:val="21"/>
          <w:szCs w:val="21"/>
        </w:rPr>
        <w:t>1</w:t>
      </w:r>
      <w:r w:rsidRPr="00320A0B">
        <w:rPr>
          <w:rFonts w:ascii="Arial" w:hAnsi="Arial" w:cs="Arial"/>
          <w:sz w:val="21"/>
          <w:szCs w:val="21"/>
        </w:rPr>
        <w:t>）会计从业资格管理机构工作人员滥用职权、玩忽职守，</w:t>
      </w:r>
      <w:proofErr w:type="gramStart"/>
      <w:r w:rsidRPr="00320A0B">
        <w:rPr>
          <w:rFonts w:ascii="Arial" w:hAnsi="Arial" w:cs="Arial"/>
          <w:sz w:val="21"/>
          <w:szCs w:val="21"/>
        </w:rPr>
        <w:t>作出</w:t>
      </w:r>
      <w:proofErr w:type="gramEnd"/>
      <w:r w:rsidRPr="00320A0B">
        <w:rPr>
          <w:rFonts w:ascii="Arial" w:hAnsi="Arial" w:cs="Arial"/>
          <w:sz w:val="21"/>
          <w:szCs w:val="21"/>
        </w:rPr>
        <w:t>给予持证人员会计从业资格决定的；（</w:t>
      </w:r>
      <w:r w:rsidRPr="00320A0B">
        <w:rPr>
          <w:rFonts w:ascii="Arial" w:hAnsi="Arial" w:cs="Arial"/>
          <w:sz w:val="21"/>
          <w:szCs w:val="21"/>
        </w:rPr>
        <w:t>2</w:t>
      </w:r>
      <w:r w:rsidRPr="00320A0B">
        <w:rPr>
          <w:rFonts w:ascii="Arial" w:hAnsi="Arial" w:cs="Arial"/>
          <w:sz w:val="21"/>
          <w:szCs w:val="21"/>
        </w:rPr>
        <w:t>）超越法定职权或者违反法定程序，</w:t>
      </w:r>
      <w:proofErr w:type="gramStart"/>
      <w:r w:rsidRPr="00320A0B">
        <w:rPr>
          <w:rFonts w:ascii="Arial" w:hAnsi="Arial" w:cs="Arial"/>
          <w:sz w:val="21"/>
          <w:szCs w:val="21"/>
        </w:rPr>
        <w:t>作出</w:t>
      </w:r>
      <w:proofErr w:type="gramEnd"/>
      <w:r w:rsidRPr="00320A0B">
        <w:rPr>
          <w:rFonts w:ascii="Arial" w:hAnsi="Arial" w:cs="Arial"/>
          <w:sz w:val="21"/>
          <w:szCs w:val="21"/>
        </w:rPr>
        <w:t>给予持证人员会计从业资格决定的；（</w:t>
      </w:r>
      <w:r w:rsidRPr="00320A0B">
        <w:rPr>
          <w:rFonts w:ascii="Arial" w:hAnsi="Arial" w:cs="Arial"/>
          <w:sz w:val="21"/>
          <w:szCs w:val="21"/>
        </w:rPr>
        <w:t>3</w:t>
      </w:r>
      <w:r w:rsidRPr="00320A0B">
        <w:rPr>
          <w:rFonts w:ascii="Arial" w:hAnsi="Arial" w:cs="Arial"/>
          <w:sz w:val="21"/>
          <w:szCs w:val="21"/>
        </w:rPr>
        <w:t>）对不具备会计从业资格的人员，</w:t>
      </w:r>
      <w:proofErr w:type="gramStart"/>
      <w:r w:rsidRPr="00320A0B">
        <w:rPr>
          <w:rFonts w:ascii="Arial" w:hAnsi="Arial" w:cs="Arial"/>
          <w:sz w:val="21"/>
          <w:szCs w:val="21"/>
        </w:rPr>
        <w:t>作出</w:t>
      </w:r>
      <w:proofErr w:type="gramEnd"/>
      <w:r w:rsidRPr="00320A0B">
        <w:rPr>
          <w:rFonts w:ascii="Arial" w:hAnsi="Arial" w:cs="Arial"/>
          <w:sz w:val="21"/>
          <w:szCs w:val="21"/>
        </w:rPr>
        <w:t>给予会计从业资格决定的。持证人员以欺骗、贿赂、舞弊等不正当手段取得会计从业资格的，会计从业资格管理机构应当撤销其会计从业资格。</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9.</w:t>
      </w:r>
      <w:r w:rsidRPr="00320A0B">
        <w:rPr>
          <w:rFonts w:ascii="Arial" w:hAnsi="Arial" w:cs="Arial"/>
          <w:sz w:val="21"/>
          <w:szCs w:val="21"/>
        </w:rPr>
        <w:t>会计从业资格的注销</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持证人员死亡或者丧失行为能力以及会计从业资格被依法吊销的，会计从业资格管理机构应当注销其会计从业资格。</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五、会计专业技术资格与职务</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（一）会计专业技术资格</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会计专业技术资格分为初级资格、中级资格和高级资格。初级、中级资格的取得实行全国统一考试制度。</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高级会计师资格的取得实行考试与评审相结合制度。</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（二）会计专业职务</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会计专业职务分为高级会计师、会计师、助理会计师、会计员。其中，高级会计师为高级职务，会计师为中级职务，助理会计师与会计员为初级职务。</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jc w:val="center"/>
        <w:rPr>
          <w:rFonts w:ascii="Arial" w:hAnsi="Arial" w:cs="Arial"/>
          <w:sz w:val="21"/>
          <w:szCs w:val="21"/>
        </w:rPr>
      </w:pPr>
      <w:r w:rsidRPr="00320A0B">
        <w:rPr>
          <w:rFonts w:ascii="Arial" w:hAnsi="Arial" w:cs="Arial"/>
          <w:b/>
          <w:bCs/>
          <w:sz w:val="21"/>
          <w:szCs w:val="21"/>
        </w:rPr>
        <w:t>第六节</w:t>
      </w:r>
      <w:r w:rsidRPr="00320A0B">
        <w:rPr>
          <w:rFonts w:ascii="Arial" w:hAnsi="Arial" w:cs="Arial"/>
          <w:b/>
          <w:bCs/>
          <w:sz w:val="21"/>
          <w:szCs w:val="21"/>
        </w:rPr>
        <w:t xml:space="preserve"> </w:t>
      </w:r>
      <w:r w:rsidRPr="00320A0B">
        <w:rPr>
          <w:rFonts w:ascii="Arial" w:hAnsi="Arial" w:cs="Arial"/>
          <w:b/>
          <w:bCs/>
          <w:sz w:val="21"/>
          <w:szCs w:val="21"/>
        </w:rPr>
        <w:t>法律责任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一、法律责任概述</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（一）行政责任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行政责任主要有行政处罚和行政处分两种方式。</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行政处罚的类别主要有：（</w:t>
      </w:r>
      <w:r w:rsidRPr="00320A0B">
        <w:rPr>
          <w:rFonts w:ascii="Arial" w:hAnsi="Arial" w:cs="Arial"/>
          <w:sz w:val="21"/>
          <w:szCs w:val="21"/>
        </w:rPr>
        <w:t>1</w:t>
      </w:r>
      <w:r w:rsidRPr="00320A0B">
        <w:rPr>
          <w:rFonts w:ascii="Arial" w:hAnsi="Arial" w:cs="Arial"/>
          <w:sz w:val="21"/>
          <w:szCs w:val="21"/>
        </w:rPr>
        <w:t>）罚款；（</w:t>
      </w:r>
      <w:r w:rsidRPr="00320A0B">
        <w:rPr>
          <w:rFonts w:ascii="Arial" w:hAnsi="Arial" w:cs="Arial"/>
          <w:sz w:val="21"/>
          <w:szCs w:val="21"/>
        </w:rPr>
        <w:t>2</w:t>
      </w:r>
      <w:r w:rsidRPr="00320A0B">
        <w:rPr>
          <w:rFonts w:ascii="Arial" w:hAnsi="Arial" w:cs="Arial"/>
          <w:sz w:val="21"/>
          <w:szCs w:val="21"/>
        </w:rPr>
        <w:t>）责令限期改正；（</w:t>
      </w:r>
      <w:r w:rsidRPr="00320A0B">
        <w:rPr>
          <w:rFonts w:ascii="Arial" w:hAnsi="Arial" w:cs="Arial"/>
          <w:sz w:val="21"/>
          <w:szCs w:val="21"/>
        </w:rPr>
        <w:t>3</w:t>
      </w:r>
      <w:r w:rsidRPr="00320A0B">
        <w:rPr>
          <w:rFonts w:ascii="Arial" w:hAnsi="Arial" w:cs="Arial"/>
          <w:sz w:val="21"/>
          <w:szCs w:val="21"/>
        </w:rPr>
        <w:t>）吊销会计从业资格证书等。</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行政处分的形式主要有：（</w:t>
      </w:r>
      <w:r w:rsidRPr="00320A0B">
        <w:rPr>
          <w:rFonts w:ascii="Arial" w:hAnsi="Arial" w:cs="Arial"/>
          <w:sz w:val="21"/>
          <w:szCs w:val="21"/>
        </w:rPr>
        <w:t>1</w:t>
      </w:r>
      <w:r w:rsidRPr="00320A0B">
        <w:rPr>
          <w:rFonts w:ascii="Arial" w:hAnsi="Arial" w:cs="Arial"/>
          <w:sz w:val="21"/>
          <w:szCs w:val="21"/>
        </w:rPr>
        <w:t>）警告；（</w:t>
      </w:r>
      <w:r w:rsidRPr="00320A0B">
        <w:rPr>
          <w:rFonts w:ascii="Arial" w:hAnsi="Arial" w:cs="Arial"/>
          <w:sz w:val="21"/>
          <w:szCs w:val="21"/>
        </w:rPr>
        <w:t>2</w:t>
      </w:r>
      <w:r w:rsidRPr="00320A0B">
        <w:rPr>
          <w:rFonts w:ascii="Arial" w:hAnsi="Arial" w:cs="Arial"/>
          <w:sz w:val="21"/>
          <w:szCs w:val="21"/>
        </w:rPr>
        <w:t>）记过；（</w:t>
      </w:r>
      <w:r w:rsidRPr="00320A0B">
        <w:rPr>
          <w:rFonts w:ascii="Arial" w:hAnsi="Arial" w:cs="Arial"/>
          <w:sz w:val="21"/>
          <w:szCs w:val="21"/>
        </w:rPr>
        <w:t>3</w:t>
      </w:r>
      <w:r w:rsidRPr="00320A0B">
        <w:rPr>
          <w:rFonts w:ascii="Arial" w:hAnsi="Arial" w:cs="Arial"/>
          <w:sz w:val="21"/>
          <w:szCs w:val="21"/>
        </w:rPr>
        <w:t>）记大过；（</w:t>
      </w:r>
      <w:r w:rsidRPr="00320A0B">
        <w:rPr>
          <w:rFonts w:ascii="Arial" w:hAnsi="Arial" w:cs="Arial"/>
          <w:sz w:val="21"/>
          <w:szCs w:val="21"/>
        </w:rPr>
        <w:t>4</w:t>
      </w:r>
      <w:r w:rsidRPr="00320A0B">
        <w:rPr>
          <w:rFonts w:ascii="Arial" w:hAnsi="Arial" w:cs="Arial"/>
          <w:sz w:val="21"/>
          <w:szCs w:val="21"/>
        </w:rPr>
        <w:t>）降级；（</w:t>
      </w:r>
      <w:r w:rsidRPr="00320A0B">
        <w:rPr>
          <w:rFonts w:ascii="Arial" w:hAnsi="Arial" w:cs="Arial"/>
          <w:sz w:val="21"/>
          <w:szCs w:val="21"/>
        </w:rPr>
        <w:t>5</w:t>
      </w:r>
      <w:r w:rsidRPr="00320A0B">
        <w:rPr>
          <w:rFonts w:ascii="Arial" w:hAnsi="Arial" w:cs="Arial"/>
          <w:sz w:val="21"/>
          <w:szCs w:val="21"/>
        </w:rPr>
        <w:t>）撤职；（</w:t>
      </w:r>
      <w:r w:rsidRPr="00320A0B">
        <w:rPr>
          <w:rFonts w:ascii="Arial" w:hAnsi="Arial" w:cs="Arial"/>
          <w:sz w:val="21"/>
          <w:szCs w:val="21"/>
        </w:rPr>
        <w:t>6</w:t>
      </w:r>
      <w:r w:rsidRPr="00320A0B">
        <w:rPr>
          <w:rFonts w:ascii="Arial" w:hAnsi="Arial" w:cs="Arial"/>
          <w:sz w:val="21"/>
          <w:szCs w:val="21"/>
        </w:rPr>
        <w:t>）开除。</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（二）刑事责任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刑事责任包括主刑和附加刑两种。主刑分为管制、拘役、有期徒刑、无期徒刑和死刑。附加刑分为罚金、</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剥夺政治权利、没收财产。对犯罪的外国人，也可以独立或附加适用驱逐出境。</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二、不依法设置会计账簿等会计违法行为的法律责任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有不依法设置会计账簿等会计违法行为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构成犯罪的，依法追究刑事责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会计人员有不依法设置会计账簿等会计违法行为、情节严重的，由县级以上人民政府财政部门吊销其会计从业资格证书。</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三、其他会计违法行为的法律责任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（一）伪造、变造会计凭证、会计账簿，编制虚假财务会计报告的法律责任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伪造、变造会计凭证、会计账簿，编制虚假财务会计报告，构成犯罪的，依法追究刑事责任。不构成犯罪的，由县级以上人民政府财政部门予以通报，可以对单位并处五千元以上十万元以下的罚款；对其直接负责的主管人员和其他直接责任人员，可以处三千元以上五万元以下的罚款；属于国家工作人员的，还应由其所在单位或者有关单位依法给予撤职直至开除的行政处分；会计人员，由县级以上人民政府财政部门吊销会计从业资格证书。</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（二）隐匿或者故意销毁依法应当保存的会计凭证、会计账簿、财务会计报告的法律责任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隐匿或者故意销毁依法应当保存的会计凭证、会计账簿、财务会计报告，构成犯罪的，依法追究刑事责任。不构成犯罪的，由县级以上人民政府财政部门予以通报，可以对单位并处五千元以上十万元以下的罚款；对其直接负责的主管人员和其他直接责任人员，可以处三千元以上五万元以下的罚款；属于国家工作人员的，还</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应由其所在单位或者有关单位依法给予撤职直至开除的行政处分；会计人员，由县级以上人民政府财政部门吊销会计从业资格证书。</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（三）授意、指使、强令会计机构、会计人员及其他人员伪造、变造会计凭证、会计账簿，编制虚假财务会计报告或者隐匿、故意销毁依法应当保存的会计凭证、会计账簿、财务会计报告的法律责任</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授意、指使、强令会计机构、会计人员及其他人员伪造、变造会计凭证、会计账簿，编制虚假财务会计报告或者隐匿、故意销毁依法应当保存的会计凭证、会计账簿、财务会计报告，构成犯罪的，依法追究刑事责任；不构成犯罪的，可以处五千元以上五万元以下的罚款；属于国家工作人员的，由所在单位或者有关单位依法给予降级、撤职、开除的行政处分。</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（四）单位负责人对会计人员实行打击报复的法律责任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单位负责人对依法履行职责的会计人员实行打击报复，构成犯罪的，依法追究刑事责任；尚不构成犯罪的，由其所在单位或者有关单位依法给予行政处分。对受打击报复的会计人员，应当恢复其名誉和原有职务、级别。</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jc w:val="center"/>
        <w:rPr>
          <w:rFonts w:ascii="Arial" w:hAnsi="Arial" w:cs="Arial"/>
          <w:sz w:val="21"/>
          <w:szCs w:val="21"/>
        </w:rPr>
      </w:pPr>
      <w:r w:rsidRPr="00320A0B">
        <w:rPr>
          <w:rFonts w:ascii="Arial" w:hAnsi="Arial" w:cs="Arial"/>
          <w:b/>
          <w:bCs/>
          <w:sz w:val="21"/>
          <w:szCs w:val="21"/>
        </w:rPr>
        <w:t>第二章</w:t>
      </w:r>
      <w:r w:rsidRPr="00320A0B">
        <w:rPr>
          <w:rFonts w:ascii="Arial" w:hAnsi="Arial" w:cs="Arial"/>
          <w:b/>
          <w:bCs/>
          <w:sz w:val="21"/>
          <w:szCs w:val="21"/>
        </w:rPr>
        <w:t xml:space="preserve"> </w:t>
      </w:r>
      <w:r w:rsidRPr="00320A0B">
        <w:rPr>
          <w:rFonts w:ascii="Arial" w:hAnsi="Arial" w:cs="Arial"/>
          <w:b/>
          <w:bCs/>
          <w:sz w:val="21"/>
          <w:szCs w:val="21"/>
        </w:rPr>
        <w:t>结算法律制度</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【基本要求】</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了解支付结算的相关概念及其法律构成</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了解银行结算账户的开立、变更和撤销</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3.</w:t>
      </w:r>
      <w:r w:rsidRPr="00320A0B">
        <w:rPr>
          <w:rFonts w:ascii="Arial" w:hAnsi="Arial" w:cs="Arial"/>
          <w:sz w:val="21"/>
          <w:szCs w:val="21"/>
        </w:rPr>
        <w:t>熟悉票据的相关概念</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4.</w:t>
      </w:r>
      <w:r w:rsidRPr="00320A0B">
        <w:rPr>
          <w:rFonts w:ascii="Arial" w:hAnsi="Arial" w:cs="Arial"/>
          <w:sz w:val="21"/>
          <w:szCs w:val="21"/>
        </w:rPr>
        <w:t>熟悉各银行结算账户的概念、使用范围和开户要求</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5.</w:t>
      </w:r>
      <w:r w:rsidRPr="00320A0B">
        <w:rPr>
          <w:rFonts w:ascii="Arial" w:hAnsi="Arial" w:cs="Arial"/>
          <w:sz w:val="21"/>
          <w:szCs w:val="21"/>
        </w:rPr>
        <w:t>掌握现金管理的基本要求和现金的内部控制</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6.</w:t>
      </w:r>
      <w:r w:rsidRPr="00320A0B">
        <w:rPr>
          <w:rFonts w:ascii="Arial" w:hAnsi="Arial" w:cs="Arial"/>
          <w:sz w:val="21"/>
          <w:szCs w:val="21"/>
        </w:rPr>
        <w:t>掌握票据和结算凭证填写的基本要求</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7.</w:t>
      </w:r>
      <w:r w:rsidRPr="00320A0B">
        <w:rPr>
          <w:rFonts w:ascii="Arial" w:hAnsi="Arial" w:cs="Arial"/>
          <w:sz w:val="21"/>
          <w:szCs w:val="21"/>
        </w:rPr>
        <w:t>掌握支票、商业汇票、银行卡、汇兑结算方式的规定，并能综合分析具体案例</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【考试内容】</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jc w:val="center"/>
        <w:rPr>
          <w:rFonts w:ascii="Arial" w:hAnsi="Arial" w:cs="Arial"/>
          <w:sz w:val="21"/>
          <w:szCs w:val="21"/>
        </w:rPr>
      </w:pPr>
      <w:r w:rsidRPr="00320A0B">
        <w:rPr>
          <w:rFonts w:ascii="Arial" w:hAnsi="Arial" w:cs="Arial"/>
          <w:b/>
          <w:bCs/>
          <w:sz w:val="21"/>
          <w:szCs w:val="21"/>
        </w:rPr>
        <w:t>第一节</w:t>
      </w:r>
      <w:r w:rsidRPr="00320A0B">
        <w:rPr>
          <w:rFonts w:ascii="Arial" w:hAnsi="Arial" w:cs="Arial"/>
          <w:b/>
          <w:bCs/>
          <w:sz w:val="21"/>
          <w:szCs w:val="21"/>
        </w:rPr>
        <w:t xml:space="preserve"> </w:t>
      </w:r>
      <w:r w:rsidRPr="00320A0B">
        <w:rPr>
          <w:rFonts w:ascii="Arial" w:hAnsi="Arial" w:cs="Arial"/>
          <w:b/>
          <w:bCs/>
          <w:sz w:val="21"/>
          <w:szCs w:val="21"/>
        </w:rPr>
        <w:t>现金结算</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一、现金结算的概念与特点</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（一）现金结算的概念</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现金结算是指在商品交易、劳务供应等经济往来中，直接使用现金进行应收应付款结算的一种行为。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（二）现金结算的特点</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现金结算具有直接便利、</w:t>
      </w:r>
      <w:proofErr w:type="gramStart"/>
      <w:r w:rsidRPr="00320A0B">
        <w:rPr>
          <w:rFonts w:ascii="Arial" w:hAnsi="Arial" w:cs="Arial"/>
          <w:sz w:val="21"/>
          <w:szCs w:val="21"/>
        </w:rPr>
        <w:t>不</w:t>
      </w:r>
      <w:proofErr w:type="gramEnd"/>
      <w:r w:rsidRPr="00320A0B">
        <w:rPr>
          <w:rFonts w:ascii="Arial" w:hAnsi="Arial" w:cs="Arial"/>
          <w:sz w:val="21"/>
          <w:szCs w:val="21"/>
        </w:rPr>
        <w:t>安全性、不易宏观控制和管理、费用较高等特点。</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二、现金结算的渠道</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现金结算的渠道有：（</w:t>
      </w:r>
      <w:r w:rsidRPr="00320A0B">
        <w:rPr>
          <w:rFonts w:ascii="Arial" w:hAnsi="Arial" w:cs="Arial"/>
          <w:sz w:val="21"/>
          <w:szCs w:val="21"/>
        </w:rPr>
        <w:t>1</w:t>
      </w:r>
      <w:r w:rsidRPr="00320A0B">
        <w:rPr>
          <w:rFonts w:ascii="Arial" w:hAnsi="Arial" w:cs="Arial"/>
          <w:sz w:val="21"/>
          <w:szCs w:val="21"/>
        </w:rPr>
        <w:t>）付款人直接将现金支付给收款人；（</w:t>
      </w:r>
      <w:r w:rsidRPr="00320A0B">
        <w:rPr>
          <w:rFonts w:ascii="Arial" w:hAnsi="Arial" w:cs="Arial"/>
          <w:sz w:val="21"/>
          <w:szCs w:val="21"/>
        </w:rPr>
        <w:t>2</w:t>
      </w:r>
      <w:r w:rsidRPr="00320A0B">
        <w:rPr>
          <w:rFonts w:ascii="Arial" w:hAnsi="Arial" w:cs="Arial"/>
          <w:sz w:val="21"/>
          <w:szCs w:val="21"/>
        </w:rPr>
        <w:t>）付款人委托银行、非银行金融机构或者非金融机构将现金支付给收款人。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三、现金结算的范围</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开户单位可以在下列范围内使用现金：</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1</w:t>
      </w:r>
      <w:r w:rsidRPr="00320A0B">
        <w:rPr>
          <w:rFonts w:ascii="Arial" w:hAnsi="Arial" w:cs="Arial"/>
          <w:sz w:val="21"/>
          <w:szCs w:val="21"/>
        </w:rPr>
        <w:t>）职工工资、津贴；</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2</w:t>
      </w:r>
      <w:r w:rsidRPr="00320A0B">
        <w:rPr>
          <w:rFonts w:ascii="Arial" w:hAnsi="Arial" w:cs="Arial"/>
          <w:sz w:val="21"/>
          <w:szCs w:val="21"/>
        </w:rPr>
        <w:t>）个人劳务报酬；</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3</w:t>
      </w:r>
      <w:r w:rsidRPr="00320A0B">
        <w:rPr>
          <w:rFonts w:ascii="Arial" w:hAnsi="Arial" w:cs="Arial"/>
          <w:sz w:val="21"/>
          <w:szCs w:val="21"/>
        </w:rPr>
        <w:t>）根据国家规定颁发给个人的科学技术、文化艺术、体育等各种奖金；</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4</w:t>
      </w:r>
      <w:r w:rsidRPr="00320A0B">
        <w:rPr>
          <w:rFonts w:ascii="Arial" w:hAnsi="Arial" w:cs="Arial"/>
          <w:sz w:val="21"/>
          <w:szCs w:val="21"/>
        </w:rPr>
        <w:t>）各种劳保、福利费用以及国家规定的对个人的其他支出；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5</w:t>
      </w:r>
      <w:r w:rsidRPr="00320A0B">
        <w:rPr>
          <w:rFonts w:ascii="Arial" w:hAnsi="Arial" w:cs="Arial"/>
          <w:sz w:val="21"/>
          <w:szCs w:val="21"/>
        </w:rPr>
        <w:t>）向个人收购农副产品和其他物资的价款；</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6</w:t>
      </w:r>
      <w:r w:rsidRPr="00320A0B">
        <w:rPr>
          <w:rFonts w:ascii="Arial" w:hAnsi="Arial" w:cs="Arial"/>
          <w:sz w:val="21"/>
          <w:szCs w:val="21"/>
        </w:rPr>
        <w:t>）出差人员必须随身携带的差旅费；</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7</w:t>
      </w:r>
      <w:r w:rsidRPr="00320A0B">
        <w:rPr>
          <w:rFonts w:ascii="Arial" w:hAnsi="Arial" w:cs="Arial"/>
          <w:sz w:val="21"/>
          <w:szCs w:val="21"/>
        </w:rPr>
        <w:t>）结算起点以下的零星支出；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8</w:t>
      </w:r>
      <w:r w:rsidRPr="00320A0B">
        <w:rPr>
          <w:rFonts w:ascii="Arial" w:hAnsi="Arial" w:cs="Arial"/>
          <w:sz w:val="21"/>
          <w:szCs w:val="21"/>
        </w:rPr>
        <w:t>）中国人民银行确定需要支付现金的其他支出。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上述款项结算起点为</w:t>
      </w:r>
      <w:r w:rsidRPr="00320A0B">
        <w:rPr>
          <w:rFonts w:ascii="Arial" w:hAnsi="Arial" w:cs="Arial"/>
          <w:sz w:val="21"/>
          <w:szCs w:val="21"/>
        </w:rPr>
        <w:t>1000</w:t>
      </w:r>
      <w:r w:rsidRPr="00320A0B">
        <w:rPr>
          <w:rFonts w:ascii="Arial" w:hAnsi="Arial" w:cs="Arial"/>
          <w:sz w:val="21"/>
          <w:szCs w:val="21"/>
        </w:rPr>
        <w:t>元。结算起点的调整，由中国人民银行确定，报国务院备案。除上述第</w:t>
      </w:r>
      <w:r w:rsidRPr="00320A0B">
        <w:rPr>
          <w:rFonts w:ascii="Arial" w:hAnsi="Arial" w:cs="Arial"/>
          <w:sz w:val="21"/>
          <w:szCs w:val="21"/>
        </w:rPr>
        <w:t>5</w:t>
      </w:r>
      <w:r w:rsidRPr="00320A0B">
        <w:rPr>
          <w:rFonts w:ascii="Arial" w:hAnsi="Arial" w:cs="Arial"/>
          <w:sz w:val="21"/>
          <w:szCs w:val="21"/>
        </w:rPr>
        <w:t>、</w:t>
      </w:r>
      <w:r w:rsidRPr="00320A0B">
        <w:rPr>
          <w:rFonts w:ascii="Arial" w:hAnsi="Arial" w:cs="Arial"/>
          <w:sz w:val="21"/>
          <w:szCs w:val="21"/>
        </w:rPr>
        <w:t>6</w:t>
      </w:r>
      <w:r w:rsidRPr="00320A0B">
        <w:rPr>
          <w:rFonts w:ascii="Arial" w:hAnsi="Arial" w:cs="Arial"/>
          <w:sz w:val="21"/>
          <w:szCs w:val="21"/>
        </w:rPr>
        <w:t>项外，开户单位支付给个人的款项，超过使用现金限额的部分，应当以支票或者银行本票支付；确需全额支付现金的，经开户银行审核后，予以支付现金。</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四、现金使用的限额</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现金使用的限额，由开户行根据单位的实际需要核定，一般按照单位</w:t>
      </w:r>
      <w:r w:rsidRPr="00320A0B">
        <w:rPr>
          <w:rFonts w:ascii="Arial" w:hAnsi="Arial" w:cs="Arial"/>
          <w:sz w:val="21"/>
          <w:szCs w:val="21"/>
        </w:rPr>
        <w:t>3</w:t>
      </w:r>
      <w:r w:rsidRPr="00320A0B">
        <w:rPr>
          <w:rFonts w:ascii="Arial" w:hAnsi="Arial" w:cs="Arial"/>
          <w:sz w:val="21"/>
          <w:szCs w:val="21"/>
        </w:rPr>
        <w:t>至</w:t>
      </w:r>
      <w:r w:rsidRPr="00320A0B">
        <w:rPr>
          <w:rFonts w:ascii="Arial" w:hAnsi="Arial" w:cs="Arial"/>
          <w:sz w:val="21"/>
          <w:szCs w:val="21"/>
        </w:rPr>
        <w:t>5</w:t>
      </w:r>
      <w:r w:rsidRPr="00320A0B">
        <w:rPr>
          <w:rFonts w:ascii="Arial" w:hAnsi="Arial" w:cs="Arial"/>
          <w:sz w:val="21"/>
          <w:szCs w:val="21"/>
        </w:rPr>
        <w:t>天日常零星开支所需确定。边远地区和交通不便地区的开户单位的库存现金限额，可按多于</w:t>
      </w:r>
      <w:r w:rsidRPr="00320A0B">
        <w:rPr>
          <w:rFonts w:ascii="Arial" w:hAnsi="Arial" w:cs="Arial"/>
          <w:sz w:val="21"/>
          <w:szCs w:val="21"/>
        </w:rPr>
        <w:t>5</w:t>
      </w:r>
      <w:r w:rsidRPr="00320A0B">
        <w:rPr>
          <w:rFonts w:ascii="Arial" w:hAnsi="Arial" w:cs="Arial"/>
          <w:sz w:val="21"/>
          <w:szCs w:val="21"/>
        </w:rPr>
        <w:t>天、但不得超过</w:t>
      </w:r>
      <w:r w:rsidRPr="00320A0B">
        <w:rPr>
          <w:rFonts w:ascii="Arial" w:hAnsi="Arial" w:cs="Arial"/>
          <w:sz w:val="21"/>
          <w:szCs w:val="21"/>
        </w:rPr>
        <w:t>15</w:t>
      </w:r>
      <w:r w:rsidRPr="00320A0B">
        <w:rPr>
          <w:rFonts w:ascii="Arial" w:hAnsi="Arial" w:cs="Arial"/>
          <w:sz w:val="21"/>
          <w:szCs w:val="21"/>
        </w:rPr>
        <w:t>天的日常零星开支的需要确定。经核定的库存现金限额，开户单位必须严格遵守。</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对没有在银行单独开立账户的附属单位也要实行现金管理，必须保留的现金，也要核定限额，其限额包括在开户单位的库存限额之内。商业和服务行业的找零备用现金也要根据营业额核定定额，但不包括在开户单位的库存现金限额之内。</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jc w:val="center"/>
        <w:rPr>
          <w:rFonts w:ascii="Arial" w:hAnsi="Arial" w:cs="Arial"/>
          <w:sz w:val="21"/>
          <w:szCs w:val="21"/>
        </w:rPr>
      </w:pPr>
      <w:r w:rsidRPr="00320A0B">
        <w:rPr>
          <w:rFonts w:ascii="Arial" w:hAnsi="Arial" w:cs="Arial"/>
          <w:b/>
          <w:bCs/>
          <w:sz w:val="21"/>
          <w:szCs w:val="21"/>
        </w:rPr>
        <w:t>第二节</w:t>
      </w:r>
      <w:r w:rsidRPr="00320A0B">
        <w:rPr>
          <w:rFonts w:ascii="Arial" w:hAnsi="Arial" w:cs="Arial"/>
          <w:b/>
          <w:bCs/>
          <w:sz w:val="21"/>
          <w:szCs w:val="21"/>
        </w:rPr>
        <w:t xml:space="preserve"> </w:t>
      </w:r>
      <w:r w:rsidRPr="00320A0B">
        <w:rPr>
          <w:rFonts w:ascii="Arial" w:hAnsi="Arial" w:cs="Arial"/>
          <w:b/>
          <w:bCs/>
          <w:sz w:val="21"/>
          <w:szCs w:val="21"/>
        </w:rPr>
        <w:t>支付结算概述</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一、支付结算的概念与特征</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（一）支付结算的概念</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支付结算是指单位、个人在社会经济活动中使用票据、信用卡和汇兑、托收承付、委托收款等结算方式进行货币给付及其资金清算的行为。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银行、城市信用合作社、农村信用合作社（以下简称银行）以及单位（含个体工商户）和个人是办理支付结算的主体。其中，银行是支付结算和资金清算的中介机构。</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（二）支付结算的特征</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支付结算的特征主要有：（</w:t>
      </w:r>
      <w:r w:rsidRPr="00320A0B">
        <w:rPr>
          <w:rFonts w:ascii="Arial" w:hAnsi="Arial" w:cs="Arial"/>
          <w:sz w:val="21"/>
          <w:szCs w:val="21"/>
        </w:rPr>
        <w:t>1</w:t>
      </w:r>
      <w:r w:rsidRPr="00320A0B">
        <w:rPr>
          <w:rFonts w:ascii="Arial" w:hAnsi="Arial" w:cs="Arial"/>
          <w:sz w:val="21"/>
          <w:szCs w:val="21"/>
        </w:rPr>
        <w:t>）支付结算必须通过中国人民银行批准的金融机构进行；（</w:t>
      </w:r>
      <w:r w:rsidRPr="00320A0B">
        <w:rPr>
          <w:rFonts w:ascii="Arial" w:hAnsi="Arial" w:cs="Arial"/>
          <w:sz w:val="21"/>
          <w:szCs w:val="21"/>
        </w:rPr>
        <w:t>2</w:t>
      </w:r>
      <w:r w:rsidRPr="00320A0B">
        <w:rPr>
          <w:rFonts w:ascii="Arial" w:hAnsi="Arial" w:cs="Arial"/>
          <w:sz w:val="21"/>
          <w:szCs w:val="21"/>
        </w:rPr>
        <w:t>）支付结算的发生取决于委托人的意志；（</w:t>
      </w:r>
      <w:r w:rsidRPr="00320A0B">
        <w:rPr>
          <w:rFonts w:ascii="Arial" w:hAnsi="Arial" w:cs="Arial"/>
          <w:sz w:val="21"/>
          <w:szCs w:val="21"/>
        </w:rPr>
        <w:t>3</w:t>
      </w:r>
      <w:r w:rsidRPr="00320A0B">
        <w:rPr>
          <w:rFonts w:ascii="Arial" w:hAnsi="Arial" w:cs="Arial"/>
          <w:sz w:val="21"/>
          <w:szCs w:val="21"/>
        </w:rPr>
        <w:t>）实行统一领导，分级管理；（</w:t>
      </w:r>
      <w:r w:rsidRPr="00320A0B">
        <w:rPr>
          <w:rFonts w:ascii="Arial" w:hAnsi="Arial" w:cs="Arial"/>
          <w:sz w:val="21"/>
          <w:szCs w:val="21"/>
        </w:rPr>
        <w:t>4</w:t>
      </w:r>
      <w:r w:rsidRPr="00320A0B">
        <w:rPr>
          <w:rFonts w:ascii="Arial" w:hAnsi="Arial" w:cs="Arial"/>
          <w:sz w:val="21"/>
          <w:szCs w:val="21"/>
        </w:rPr>
        <w:t>）支付结算是一种要式行为；（</w:t>
      </w:r>
      <w:r w:rsidRPr="00320A0B">
        <w:rPr>
          <w:rFonts w:ascii="Arial" w:hAnsi="Arial" w:cs="Arial"/>
          <w:sz w:val="21"/>
          <w:szCs w:val="21"/>
        </w:rPr>
        <w:t>5</w:t>
      </w:r>
      <w:r w:rsidRPr="00320A0B">
        <w:rPr>
          <w:rFonts w:ascii="Arial" w:hAnsi="Arial" w:cs="Arial"/>
          <w:sz w:val="21"/>
          <w:szCs w:val="21"/>
        </w:rPr>
        <w:t>）支付结算必须依法进行。</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二、支付结算的主要法律依据</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支付结算方面的法律、法规和制度主要包括：《票据法》、《票据管理实施办法》、《支付结算办法》、《现金管理暂行条例》、《中国人民银行银行卡业务管理办法》、《人民币银行结算账户管理办法》、《异地托收承付结算办法》、《电子支付指引（第一号）》等。</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三、支付结算的基本原则</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支付结算的基本原则有：（</w:t>
      </w:r>
      <w:r w:rsidRPr="00320A0B">
        <w:rPr>
          <w:rFonts w:ascii="Arial" w:hAnsi="Arial" w:cs="Arial"/>
          <w:sz w:val="21"/>
          <w:szCs w:val="21"/>
        </w:rPr>
        <w:t>1</w:t>
      </w:r>
      <w:r w:rsidRPr="00320A0B">
        <w:rPr>
          <w:rFonts w:ascii="Arial" w:hAnsi="Arial" w:cs="Arial"/>
          <w:sz w:val="21"/>
          <w:szCs w:val="21"/>
        </w:rPr>
        <w:t>）恪守信用，履约付款；（</w:t>
      </w:r>
      <w:r w:rsidRPr="00320A0B">
        <w:rPr>
          <w:rFonts w:ascii="Arial" w:hAnsi="Arial" w:cs="Arial"/>
          <w:sz w:val="21"/>
          <w:szCs w:val="21"/>
        </w:rPr>
        <w:t>2</w:t>
      </w:r>
      <w:r w:rsidRPr="00320A0B">
        <w:rPr>
          <w:rFonts w:ascii="Arial" w:hAnsi="Arial" w:cs="Arial"/>
          <w:sz w:val="21"/>
          <w:szCs w:val="21"/>
        </w:rPr>
        <w:t>）谁的钱进谁的账，由谁支配；（</w:t>
      </w:r>
      <w:r w:rsidRPr="00320A0B">
        <w:rPr>
          <w:rFonts w:ascii="Arial" w:hAnsi="Arial" w:cs="Arial"/>
          <w:sz w:val="21"/>
          <w:szCs w:val="21"/>
        </w:rPr>
        <w:t>3</w:t>
      </w:r>
      <w:r w:rsidRPr="00320A0B">
        <w:rPr>
          <w:rFonts w:ascii="Arial" w:hAnsi="Arial" w:cs="Arial"/>
          <w:sz w:val="21"/>
          <w:szCs w:val="21"/>
        </w:rPr>
        <w:t>）银行不垫款。</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四、办理支付结算的要求</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（一）办理支付结算的基本要求</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办理支付结算必须使用中国人民银行统一规定的票据和结算凭证，未使用中国人民银行统一规定的票据，票据无效；未使用中国人民银行统一规定的结算凭证，银行不予受理。</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办理支付结算必须按照《人民币银行结算账户管理办法》的规定开立和使用账户。</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3.</w:t>
      </w:r>
      <w:r w:rsidRPr="00320A0B">
        <w:rPr>
          <w:rFonts w:ascii="Arial" w:hAnsi="Arial" w:cs="Arial"/>
          <w:sz w:val="21"/>
          <w:szCs w:val="21"/>
        </w:rPr>
        <w:t>填写票据和结算凭证应当全面规范，做到数字正确，要素齐全，不错不漏，字迹清楚，防止涂改。票据和结算凭证金额以中文大写和阿拉伯数码同时记载，二者必须一致。二者不一致的，票据无效；二者不一致的结算凭证，银行不予受理。</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4.</w:t>
      </w:r>
      <w:r w:rsidRPr="00320A0B">
        <w:rPr>
          <w:rFonts w:ascii="Arial" w:hAnsi="Arial" w:cs="Arial"/>
          <w:sz w:val="21"/>
          <w:szCs w:val="21"/>
        </w:rPr>
        <w:t>票据和结算凭证上的签章和记载事项必须真实，不得变造伪造。</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单位、银行在票据上的签章和单位在结算凭证上的签章，为该单位、银行的盖章加其法定代表人或者其授权的代理人的签名或者盖章。个人在票据和结算凭证上的签章，为个人本人的签名或者盖章。</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（二）支付结算凭证填写的要求</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票据的出票日期必须使用中文大写。月为壹、贰和壹拾的，日为壹至玖和壹拾、贰拾和叁拾的，应在其前加</w:t>
      </w:r>
      <w:r w:rsidRPr="00320A0B">
        <w:rPr>
          <w:rFonts w:ascii="Arial" w:hAnsi="Arial" w:cs="Arial"/>
          <w:sz w:val="21"/>
          <w:szCs w:val="21"/>
        </w:rPr>
        <w:t>“</w:t>
      </w:r>
      <w:r w:rsidRPr="00320A0B">
        <w:rPr>
          <w:rFonts w:ascii="Arial" w:hAnsi="Arial" w:cs="Arial"/>
          <w:sz w:val="21"/>
          <w:szCs w:val="21"/>
        </w:rPr>
        <w:t>零</w:t>
      </w:r>
      <w:r w:rsidRPr="00320A0B">
        <w:rPr>
          <w:rFonts w:ascii="Arial" w:hAnsi="Arial" w:cs="Arial"/>
          <w:sz w:val="21"/>
          <w:szCs w:val="21"/>
        </w:rPr>
        <w:t>”</w:t>
      </w:r>
      <w:r w:rsidRPr="00320A0B">
        <w:rPr>
          <w:rFonts w:ascii="Arial" w:hAnsi="Arial" w:cs="Arial"/>
          <w:sz w:val="21"/>
          <w:szCs w:val="21"/>
        </w:rPr>
        <w:t>；日为拾壹至拾玖的，应在其前加</w:t>
      </w:r>
      <w:r w:rsidRPr="00320A0B">
        <w:rPr>
          <w:rFonts w:ascii="Arial" w:hAnsi="Arial" w:cs="Arial"/>
          <w:sz w:val="21"/>
          <w:szCs w:val="21"/>
        </w:rPr>
        <w:t>“</w:t>
      </w:r>
      <w:r w:rsidRPr="00320A0B">
        <w:rPr>
          <w:rFonts w:ascii="Arial" w:hAnsi="Arial" w:cs="Arial"/>
          <w:sz w:val="21"/>
          <w:szCs w:val="21"/>
        </w:rPr>
        <w:t>壹</w:t>
      </w:r>
      <w:r w:rsidRPr="00320A0B">
        <w:rPr>
          <w:rFonts w:ascii="Arial" w:hAnsi="Arial" w:cs="Arial"/>
          <w:sz w:val="21"/>
          <w:szCs w:val="21"/>
        </w:rPr>
        <w:t>”</w:t>
      </w:r>
      <w:r w:rsidRPr="00320A0B">
        <w:rPr>
          <w:rFonts w:ascii="Arial" w:hAnsi="Arial" w:cs="Arial"/>
          <w:sz w:val="21"/>
          <w:szCs w:val="21"/>
        </w:rPr>
        <w:t>。大写日期未按要求规范填写的，银行可予受理；但由此造成损失的，由出票人自行承担。</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中文大写金额数字应用正楷或行书填写，不得自造简化字。如果金额数字书写中使用繁体字，也应受理。</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3.</w:t>
      </w:r>
      <w:r w:rsidRPr="00320A0B">
        <w:rPr>
          <w:rFonts w:ascii="Arial" w:hAnsi="Arial" w:cs="Arial"/>
          <w:sz w:val="21"/>
          <w:szCs w:val="21"/>
        </w:rPr>
        <w:t>中文大写金额数字前应标明</w:t>
      </w:r>
      <w:r w:rsidRPr="00320A0B">
        <w:rPr>
          <w:rFonts w:ascii="Arial" w:hAnsi="Arial" w:cs="Arial"/>
          <w:sz w:val="21"/>
          <w:szCs w:val="21"/>
        </w:rPr>
        <w:t>“</w:t>
      </w:r>
      <w:r w:rsidRPr="00320A0B">
        <w:rPr>
          <w:rFonts w:ascii="Arial" w:hAnsi="Arial" w:cs="Arial"/>
          <w:sz w:val="21"/>
          <w:szCs w:val="21"/>
        </w:rPr>
        <w:t>人民币</w:t>
      </w:r>
      <w:r w:rsidRPr="00320A0B">
        <w:rPr>
          <w:rFonts w:ascii="Arial" w:hAnsi="Arial" w:cs="Arial"/>
          <w:sz w:val="21"/>
          <w:szCs w:val="21"/>
        </w:rPr>
        <w:t>”</w:t>
      </w:r>
      <w:r w:rsidRPr="00320A0B">
        <w:rPr>
          <w:rFonts w:ascii="Arial" w:hAnsi="Arial" w:cs="Arial"/>
          <w:sz w:val="21"/>
          <w:szCs w:val="21"/>
        </w:rPr>
        <w:t>字样，大写金额数字应紧接</w:t>
      </w:r>
      <w:r w:rsidRPr="00320A0B">
        <w:rPr>
          <w:rFonts w:ascii="Arial" w:hAnsi="Arial" w:cs="Arial"/>
          <w:sz w:val="21"/>
          <w:szCs w:val="21"/>
        </w:rPr>
        <w:t>“</w:t>
      </w:r>
      <w:r w:rsidRPr="00320A0B">
        <w:rPr>
          <w:rFonts w:ascii="Arial" w:hAnsi="Arial" w:cs="Arial"/>
          <w:sz w:val="21"/>
          <w:szCs w:val="21"/>
        </w:rPr>
        <w:t>人民币</w:t>
      </w:r>
      <w:r w:rsidRPr="00320A0B">
        <w:rPr>
          <w:rFonts w:ascii="Arial" w:hAnsi="Arial" w:cs="Arial"/>
          <w:sz w:val="21"/>
          <w:szCs w:val="21"/>
        </w:rPr>
        <w:t>”</w:t>
      </w:r>
      <w:r w:rsidRPr="00320A0B">
        <w:rPr>
          <w:rFonts w:ascii="Arial" w:hAnsi="Arial" w:cs="Arial"/>
          <w:sz w:val="21"/>
          <w:szCs w:val="21"/>
        </w:rPr>
        <w:t>字样填写，不得留有空白。</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4.</w:t>
      </w:r>
      <w:r w:rsidRPr="00320A0B">
        <w:rPr>
          <w:rFonts w:ascii="Arial" w:hAnsi="Arial" w:cs="Arial"/>
          <w:sz w:val="21"/>
          <w:szCs w:val="21"/>
        </w:rPr>
        <w:t>中文大写金额数字到</w:t>
      </w:r>
      <w:r w:rsidRPr="00320A0B">
        <w:rPr>
          <w:rFonts w:ascii="Arial" w:hAnsi="Arial" w:cs="Arial"/>
          <w:sz w:val="21"/>
          <w:szCs w:val="21"/>
        </w:rPr>
        <w:t>“</w:t>
      </w:r>
      <w:r w:rsidRPr="00320A0B">
        <w:rPr>
          <w:rFonts w:ascii="Arial" w:hAnsi="Arial" w:cs="Arial"/>
          <w:sz w:val="21"/>
          <w:szCs w:val="21"/>
        </w:rPr>
        <w:t>元</w:t>
      </w:r>
      <w:r w:rsidRPr="00320A0B">
        <w:rPr>
          <w:rFonts w:ascii="Arial" w:hAnsi="Arial" w:cs="Arial"/>
          <w:sz w:val="21"/>
          <w:szCs w:val="21"/>
        </w:rPr>
        <w:t>”</w:t>
      </w:r>
      <w:r w:rsidRPr="00320A0B">
        <w:rPr>
          <w:rFonts w:ascii="Arial" w:hAnsi="Arial" w:cs="Arial"/>
          <w:sz w:val="21"/>
          <w:szCs w:val="21"/>
        </w:rPr>
        <w:t>为止的，在</w:t>
      </w:r>
      <w:r w:rsidRPr="00320A0B">
        <w:rPr>
          <w:rFonts w:ascii="Arial" w:hAnsi="Arial" w:cs="Arial"/>
          <w:sz w:val="21"/>
          <w:szCs w:val="21"/>
        </w:rPr>
        <w:t>“</w:t>
      </w:r>
      <w:r w:rsidRPr="00320A0B">
        <w:rPr>
          <w:rFonts w:ascii="Arial" w:hAnsi="Arial" w:cs="Arial"/>
          <w:sz w:val="21"/>
          <w:szCs w:val="21"/>
        </w:rPr>
        <w:t>元</w:t>
      </w:r>
      <w:r w:rsidRPr="00320A0B">
        <w:rPr>
          <w:rFonts w:ascii="Arial" w:hAnsi="Arial" w:cs="Arial"/>
          <w:sz w:val="21"/>
          <w:szCs w:val="21"/>
        </w:rPr>
        <w:t>”</w:t>
      </w:r>
      <w:r w:rsidRPr="00320A0B">
        <w:rPr>
          <w:rFonts w:ascii="Arial" w:hAnsi="Arial" w:cs="Arial"/>
          <w:sz w:val="21"/>
          <w:szCs w:val="21"/>
        </w:rPr>
        <w:t>之后应写</w:t>
      </w:r>
      <w:r w:rsidRPr="00320A0B">
        <w:rPr>
          <w:rFonts w:ascii="Arial" w:hAnsi="Arial" w:cs="Arial"/>
          <w:sz w:val="21"/>
          <w:szCs w:val="21"/>
        </w:rPr>
        <w:t>“</w:t>
      </w:r>
      <w:r w:rsidRPr="00320A0B">
        <w:rPr>
          <w:rFonts w:ascii="Arial" w:hAnsi="Arial" w:cs="Arial"/>
          <w:sz w:val="21"/>
          <w:szCs w:val="21"/>
        </w:rPr>
        <w:t>整</w:t>
      </w:r>
      <w:r w:rsidRPr="00320A0B">
        <w:rPr>
          <w:rFonts w:ascii="Arial" w:hAnsi="Arial" w:cs="Arial"/>
          <w:sz w:val="21"/>
          <w:szCs w:val="21"/>
        </w:rPr>
        <w:t>”</w:t>
      </w:r>
      <w:r w:rsidRPr="00320A0B">
        <w:rPr>
          <w:rFonts w:ascii="Arial" w:hAnsi="Arial" w:cs="Arial"/>
          <w:sz w:val="21"/>
          <w:szCs w:val="21"/>
        </w:rPr>
        <w:t>（或</w:t>
      </w:r>
      <w:r w:rsidRPr="00320A0B">
        <w:rPr>
          <w:rFonts w:ascii="Arial" w:hAnsi="Arial" w:cs="Arial"/>
          <w:sz w:val="21"/>
          <w:szCs w:val="21"/>
        </w:rPr>
        <w:t>“</w:t>
      </w:r>
      <w:r w:rsidRPr="00320A0B">
        <w:rPr>
          <w:rFonts w:ascii="Arial" w:hAnsi="Arial" w:cs="Arial"/>
          <w:sz w:val="21"/>
          <w:szCs w:val="21"/>
        </w:rPr>
        <w:t>正</w:t>
      </w:r>
      <w:r w:rsidRPr="00320A0B">
        <w:rPr>
          <w:rFonts w:ascii="Arial" w:hAnsi="Arial" w:cs="Arial"/>
          <w:sz w:val="21"/>
          <w:szCs w:val="21"/>
        </w:rPr>
        <w:t>”</w:t>
      </w:r>
      <w:r w:rsidRPr="00320A0B">
        <w:rPr>
          <w:rFonts w:ascii="Arial" w:hAnsi="Arial" w:cs="Arial"/>
          <w:sz w:val="21"/>
          <w:szCs w:val="21"/>
        </w:rPr>
        <w:t>）字，到</w:t>
      </w:r>
      <w:r w:rsidRPr="00320A0B">
        <w:rPr>
          <w:rFonts w:ascii="Arial" w:hAnsi="Arial" w:cs="Arial"/>
          <w:sz w:val="21"/>
          <w:szCs w:val="21"/>
        </w:rPr>
        <w:t>“</w:t>
      </w:r>
      <w:r w:rsidRPr="00320A0B">
        <w:rPr>
          <w:rFonts w:ascii="Arial" w:hAnsi="Arial" w:cs="Arial"/>
          <w:sz w:val="21"/>
          <w:szCs w:val="21"/>
        </w:rPr>
        <w:t>角</w:t>
      </w:r>
      <w:r w:rsidRPr="00320A0B">
        <w:rPr>
          <w:rFonts w:ascii="Arial" w:hAnsi="Arial" w:cs="Arial"/>
          <w:sz w:val="21"/>
          <w:szCs w:val="21"/>
        </w:rPr>
        <w:t>”</w:t>
      </w:r>
      <w:r w:rsidRPr="00320A0B">
        <w:rPr>
          <w:rFonts w:ascii="Arial" w:hAnsi="Arial" w:cs="Arial"/>
          <w:sz w:val="21"/>
          <w:szCs w:val="21"/>
        </w:rPr>
        <w:t>为止的，在</w:t>
      </w:r>
      <w:r w:rsidRPr="00320A0B">
        <w:rPr>
          <w:rFonts w:ascii="Arial" w:hAnsi="Arial" w:cs="Arial"/>
          <w:sz w:val="21"/>
          <w:szCs w:val="21"/>
        </w:rPr>
        <w:t>“</w:t>
      </w:r>
      <w:r w:rsidRPr="00320A0B">
        <w:rPr>
          <w:rFonts w:ascii="Arial" w:hAnsi="Arial" w:cs="Arial"/>
          <w:sz w:val="21"/>
          <w:szCs w:val="21"/>
        </w:rPr>
        <w:t>角</w:t>
      </w:r>
      <w:r w:rsidRPr="00320A0B">
        <w:rPr>
          <w:rFonts w:ascii="Arial" w:hAnsi="Arial" w:cs="Arial"/>
          <w:sz w:val="21"/>
          <w:szCs w:val="21"/>
        </w:rPr>
        <w:t>”</w:t>
      </w:r>
      <w:r w:rsidRPr="00320A0B">
        <w:rPr>
          <w:rFonts w:ascii="Arial" w:hAnsi="Arial" w:cs="Arial"/>
          <w:sz w:val="21"/>
          <w:szCs w:val="21"/>
        </w:rPr>
        <w:t>之后可以不写</w:t>
      </w:r>
      <w:r w:rsidRPr="00320A0B">
        <w:rPr>
          <w:rFonts w:ascii="Arial" w:hAnsi="Arial" w:cs="Arial"/>
          <w:sz w:val="21"/>
          <w:szCs w:val="21"/>
        </w:rPr>
        <w:t>“</w:t>
      </w:r>
      <w:r w:rsidRPr="00320A0B">
        <w:rPr>
          <w:rFonts w:ascii="Arial" w:hAnsi="Arial" w:cs="Arial"/>
          <w:sz w:val="21"/>
          <w:szCs w:val="21"/>
        </w:rPr>
        <w:t>整</w:t>
      </w:r>
      <w:r w:rsidRPr="00320A0B">
        <w:rPr>
          <w:rFonts w:ascii="Arial" w:hAnsi="Arial" w:cs="Arial"/>
          <w:sz w:val="21"/>
          <w:szCs w:val="21"/>
        </w:rPr>
        <w:t>”</w:t>
      </w:r>
      <w:r w:rsidRPr="00320A0B">
        <w:rPr>
          <w:rFonts w:ascii="Arial" w:hAnsi="Arial" w:cs="Arial"/>
          <w:sz w:val="21"/>
          <w:szCs w:val="21"/>
        </w:rPr>
        <w:t>（或</w:t>
      </w:r>
      <w:r w:rsidRPr="00320A0B">
        <w:rPr>
          <w:rFonts w:ascii="Arial" w:hAnsi="Arial" w:cs="Arial"/>
          <w:sz w:val="21"/>
          <w:szCs w:val="21"/>
        </w:rPr>
        <w:t>“</w:t>
      </w:r>
      <w:r w:rsidRPr="00320A0B">
        <w:rPr>
          <w:rFonts w:ascii="Arial" w:hAnsi="Arial" w:cs="Arial"/>
          <w:sz w:val="21"/>
          <w:szCs w:val="21"/>
        </w:rPr>
        <w:t>正</w:t>
      </w:r>
      <w:r w:rsidRPr="00320A0B">
        <w:rPr>
          <w:rFonts w:ascii="Arial" w:hAnsi="Arial" w:cs="Arial"/>
          <w:sz w:val="21"/>
          <w:szCs w:val="21"/>
        </w:rPr>
        <w:t>”</w:t>
      </w:r>
      <w:r w:rsidRPr="00320A0B">
        <w:rPr>
          <w:rFonts w:ascii="Arial" w:hAnsi="Arial" w:cs="Arial"/>
          <w:sz w:val="21"/>
          <w:szCs w:val="21"/>
        </w:rPr>
        <w:t>）字。大写金额数字有</w:t>
      </w:r>
      <w:r w:rsidRPr="00320A0B">
        <w:rPr>
          <w:rFonts w:ascii="Arial" w:hAnsi="Arial" w:cs="Arial"/>
          <w:sz w:val="21"/>
          <w:szCs w:val="21"/>
        </w:rPr>
        <w:t>“</w:t>
      </w:r>
      <w:r w:rsidRPr="00320A0B">
        <w:rPr>
          <w:rFonts w:ascii="Arial" w:hAnsi="Arial" w:cs="Arial"/>
          <w:sz w:val="21"/>
          <w:szCs w:val="21"/>
        </w:rPr>
        <w:t>分</w:t>
      </w:r>
      <w:r w:rsidRPr="00320A0B">
        <w:rPr>
          <w:rFonts w:ascii="Arial" w:hAnsi="Arial" w:cs="Arial"/>
          <w:sz w:val="21"/>
          <w:szCs w:val="21"/>
        </w:rPr>
        <w:t>”</w:t>
      </w:r>
      <w:r w:rsidRPr="00320A0B">
        <w:rPr>
          <w:rFonts w:ascii="Arial" w:hAnsi="Arial" w:cs="Arial"/>
          <w:sz w:val="21"/>
          <w:szCs w:val="21"/>
        </w:rPr>
        <w:t>的，</w:t>
      </w:r>
      <w:r w:rsidRPr="00320A0B">
        <w:rPr>
          <w:rFonts w:ascii="Arial" w:hAnsi="Arial" w:cs="Arial"/>
          <w:sz w:val="21"/>
          <w:szCs w:val="21"/>
        </w:rPr>
        <w:t>“</w:t>
      </w:r>
      <w:r w:rsidRPr="00320A0B">
        <w:rPr>
          <w:rFonts w:ascii="Arial" w:hAnsi="Arial" w:cs="Arial"/>
          <w:sz w:val="21"/>
          <w:szCs w:val="21"/>
        </w:rPr>
        <w:t>分</w:t>
      </w:r>
      <w:r w:rsidRPr="00320A0B">
        <w:rPr>
          <w:rFonts w:ascii="Arial" w:hAnsi="Arial" w:cs="Arial"/>
          <w:sz w:val="21"/>
          <w:szCs w:val="21"/>
        </w:rPr>
        <w:t>”</w:t>
      </w:r>
      <w:r w:rsidRPr="00320A0B">
        <w:rPr>
          <w:rFonts w:ascii="Arial" w:hAnsi="Arial" w:cs="Arial"/>
          <w:sz w:val="21"/>
          <w:szCs w:val="21"/>
        </w:rPr>
        <w:t>后面不写</w:t>
      </w:r>
      <w:r w:rsidRPr="00320A0B">
        <w:rPr>
          <w:rFonts w:ascii="Arial" w:hAnsi="Arial" w:cs="Arial"/>
          <w:sz w:val="21"/>
          <w:szCs w:val="21"/>
        </w:rPr>
        <w:t>“</w:t>
      </w:r>
      <w:r w:rsidRPr="00320A0B">
        <w:rPr>
          <w:rFonts w:ascii="Arial" w:hAnsi="Arial" w:cs="Arial"/>
          <w:sz w:val="21"/>
          <w:szCs w:val="21"/>
        </w:rPr>
        <w:t>整</w:t>
      </w:r>
      <w:r w:rsidRPr="00320A0B">
        <w:rPr>
          <w:rFonts w:ascii="Arial" w:hAnsi="Arial" w:cs="Arial"/>
          <w:sz w:val="21"/>
          <w:szCs w:val="21"/>
        </w:rPr>
        <w:t>”</w:t>
      </w:r>
      <w:r w:rsidRPr="00320A0B">
        <w:rPr>
          <w:rFonts w:ascii="Arial" w:hAnsi="Arial" w:cs="Arial"/>
          <w:sz w:val="21"/>
          <w:szCs w:val="21"/>
        </w:rPr>
        <w:t>（或</w:t>
      </w:r>
      <w:r w:rsidRPr="00320A0B">
        <w:rPr>
          <w:rFonts w:ascii="Arial" w:hAnsi="Arial" w:cs="Arial"/>
          <w:sz w:val="21"/>
          <w:szCs w:val="21"/>
        </w:rPr>
        <w:t>“</w:t>
      </w:r>
      <w:r w:rsidRPr="00320A0B">
        <w:rPr>
          <w:rFonts w:ascii="Arial" w:hAnsi="Arial" w:cs="Arial"/>
          <w:sz w:val="21"/>
          <w:szCs w:val="21"/>
        </w:rPr>
        <w:t>正</w:t>
      </w:r>
      <w:r w:rsidRPr="00320A0B">
        <w:rPr>
          <w:rFonts w:ascii="Arial" w:hAnsi="Arial" w:cs="Arial"/>
          <w:sz w:val="21"/>
          <w:szCs w:val="21"/>
        </w:rPr>
        <w:t>”</w:t>
      </w:r>
      <w:r w:rsidRPr="00320A0B">
        <w:rPr>
          <w:rFonts w:ascii="Arial" w:hAnsi="Arial" w:cs="Arial"/>
          <w:sz w:val="21"/>
          <w:szCs w:val="21"/>
        </w:rPr>
        <w:t>）字。</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5.</w:t>
      </w:r>
      <w:r w:rsidRPr="00320A0B">
        <w:rPr>
          <w:rFonts w:ascii="Arial" w:hAnsi="Arial" w:cs="Arial"/>
          <w:sz w:val="21"/>
          <w:szCs w:val="21"/>
        </w:rPr>
        <w:t>阿拉伯小写金额数字前面，均应填写人民币符号</w:t>
      </w:r>
      <w:r w:rsidRPr="00320A0B">
        <w:rPr>
          <w:rFonts w:ascii="Arial" w:hAnsi="Arial" w:cs="Arial"/>
          <w:sz w:val="21"/>
          <w:szCs w:val="21"/>
        </w:rPr>
        <w:t>“</w:t>
      </w:r>
      <w:r w:rsidRPr="00320A0B">
        <w:rPr>
          <w:rFonts w:ascii="Arial" w:hAnsi="Arial" w:cs="Arial"/>
          <w:sz w:val="21"/>
          <w:szCs w:val="21"/>
        </w:rPr>
        <w:t>￥</w:t>
      </w:r>
      <w:r w:rsidRPr="00320A0B">
        <w:rPr>
          <w:rFonts w:ascii="Arial" w:hAnsi="Arial" w:cs="Arial"/>
          <w:sz w:val="21"/>
          <w:szCs w:val="21"/>
        </w:rPr>
        <w:t>”</w:t>
      </w:r>
      <w:r w:rsidRPr="00320A0B">
        <w:rPr>
          <w:rFonts w:ascii="Arial" w:hAnsi="Arial" w:cs="Arial"/>
          <w:sz w:val="21"/>
          <w:szCs w:val="21"/>
        </w:rPr>
        <w:t>。</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6.</w:t>
      </w:r>
      <w:r w:rsidRPr="00320A0B">
        <w:rPr>
          <w:rFonts w:ascii="Arial" w:hAnsi="Arial" w:cs="Arial"/>
          <w:sz w:val="21"/>
          <w:szCs w:val="21"/>
        </w:rPr>
        <w:t>阿拉伯小写金额数字中有</w:t>
      </w:r>
      <w:r w:rsidRPr="00320A0B">
        <w:rPr>
          <w:rFonts w:ascii="Arial" w:hAnsi="Arial" w:cs="Arial"/>
          <w:sz w:val="21"/>
          <w:szCs w:val="21"/>
        </w:rPr>
        <w:t>“0”</w:t>
      </w:r>
      <w:r w:rsidRPr="00320A0B">
        <w:rPr>
          <w:rFonts w:ascii="Arial" w:hAnsi="Arial" w:cs="Arial"/>
          <w:sz w:val="21"/>
          <w:szCs w:val="21"/>
        </w:rPr>
        <w:t>的，中文大写应按照汉语语言规律、金额数字构成和防止涂改的要求进行书写。票据和结算凭证的金额、出票或签发日期、收款人名称不得更改，更改的票据无效；更改的结算凭证，银行不予受理。</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jc w:val="center"/>
        <w:rPr>
          <w:rFonts w:ascii="Arial" w:hAnsi="Arial" w:cs="Arial"/>
          <w:sz w:val="21"/>
          <w:szCs w:val="21"/>
        </w:rPr>
      </w:pPr>
      <w:r w:rsidRPr="00320A0B">
        <w:rPr>
          <w:rFonts w:ascii="Arial" w:hAnsi="Arial" w:cs="Arial"/>
          <w:b/>
          <w:bCs/>
          <w:sz w:val="21"/>
          <w:szCs w:val="21"/>
        </w:rPr>
        <w:t>第三节</w:t>
      </w:r>
      <w:r w:rsidRPr="00320A0B">
        <w:rPr>
          <w:rFonts w:ascii="Arial" w:hAnsi="Arial" w:cs="Arial"/>
          <w:b/>
          <w:bCs/>
          <w:sz w:val="21"/>
          <w:szCs w:val="21"/>
        </w:rPr>
        <w:t xml:space="preserve"> </w:t>
      </w:r>
      <w:r w:rsidRPr="00320A0B">
        <w:rPr>
          <w:rFonts w:ascii="Arial" w:hAnsi="Arial" w:cs="Arial"/>
          <w:b/>
          <w:bCs/>
          <w:sz w:val="21"/>
          <w:szCs w:val="21"/>
        </w:rPr>
        <w:t>银行结算账户</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一、银行结算账户的概念与分类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银行结算账户是指存款人在经办银行开立的办理资金收付结算的人民币活期存款账户。</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银行结算账户的类别有：（</w:t>
      </w:r>
      <w:r w:rsidRPr="00320A0B">
        <w:rPr>
          <w:rFonts w:ascii="Arial" w:hAnsi="Arial" w:cs="Arial"/>
          <w:sz w:val="21"/>
          <w:szCs w:val="21"/>
        </w:rPr>
        <w:t>1</w:t>
      </w:r>
      <w:r w:rsidRPr="00320A0B">
        <w:rPr>
          <w:rFonts w:ascii="Arial" w:hAnsi="Arial" w:cs="Arial"/>
          <w:sz w:val="21"/>
          <w:szCs w:val="21"/>
        </w:rPr>
        <w:t>）按开立主体分为单位银行结算账户和个人银行结算账户；其中，单位银行结算账户按用途分为基础存款账户、一般存款账户、专用存款账户和临时存款账户；（</w:t>
      </w:r>
      <w:r w:rsidRPr="00320A0B">
        <w:rPr>
          <w:rFonts w:ascii="Arial" w:hAnsi="Arial" w:cs="Arial"/>
          <w:sz w:val="21"/>
          <w:szCs w:val="21"/>
        </w:rPr>
        <w:t>2</w:t>
      </w:r>
      <w:r w:rsidRPr="00320A0B">
        <w:rPr>
          <w:rFonts w:ascii="Arial" w:hAnsi="Arial" w:cs="Arial"/>
          <w:sz w:val="21"/>
          <w:szCs w:val="21"/>
        </w:rPr>
        <w:t>）按开户地分为本地银行结算账户和异地银行结算账户。</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基本存款账户是存款人的主办账户，主要办理存款人日常经营活动的资金收付及其工资、奖金和现金的支取。一般存款账户用于办理存款人借款转存、借款归还和其他结算的资金收付。一般存款账户可以办理先进缴存，但不得办理先进支取。专用存款账户用于办理各项专用资金的收付。临时存款账户是存款人因临时需要并</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在规定期限内使用而开立的银行结算账户。临时存款账户的有效期最长不得超过</w:t>
      </w:r>
      <w:r w:rsidRPr="00320A0B">
        <w:rPr>
          <w:rFonts w:ascii="Arial" w:hAnsi="Arial" w:cs="Arial"/>
          <w:sz w:val="21"/>
          <w:szCs w:val="21"/>
        </w:rPr>
        <w:t>2</w:t>
      </w:r>
      <w:r w:rsidRPr="00320A0B">
        <w:rPr>
          <w:rFonts w:ascii="Arial" w:hAnsi="Arial" w:cs="Arial"/>
          <w:sz w:val="21"/>
          <w:szCs w:val="21"/>
        </w:rPr>
        <w:t>年。个人银行结算账户是自然人因投资、消费、结算等而开立的可办理支付结算业务的存款账户。自然人可根据需要申请开立个人银行结算账户，也可以在已开立的储蓄账户中选择并向开户银行申请确认为个人银行结算账户。</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二、银行结算账户管理的基本原则</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银行结算账户管理的基本原则是：（</w:t>
      </w:r>
      <w:r w:rsidRPr="00320A0B">
        <w:rPr>
          <w:rFonts w:ascii="Arial" w:hAnsi="Arial" w:cs="Arial"/>
          <w:sz w:val="21"/>
          <w:szCs w:val="21"/>
        </w:rPr>
        <w:t>1</w:t>
      </w:r>
      <w:r w:rsidRPr="00320A0B">
        <w:rPr>
          <w:rFonts w:ascii="Arial" w:hAnsi="Arial" w:cs="Arial"/>
          <w:sz w:val="21"/>
          <w:szCs w:val="21"/>
        </w:rPr>
        <w:t>）一个基本账户原则；（</w:t>
      </w:r>
      <w:r w:rsidRPr="00320A0B">
        <w:rPr>
          <w:rFonts w:ascii="Arial" w:hAnsi="Arial" w:cs="Arial"/>
          <w:sz w:val="21"/>
          <w:szCs w:val="21"/>
        </w:rPr>
        <w:t>2</w:t>
      </w:r>
      <w:r w:rsidRPr="00320A0B">
        <w:rPr>
          <w:rFonts w:ascii="Arial" w:hAnsi="Arial" w:cs="Arial"/>
          <w:sz w:val="21"/>
          <w:szCs w:val="21"/>
        </w:rPr>
        <w:t>）自主选择原则；（</w:t>
      </w:r>
      <w:r w:rsidRPr="00320A0B">
        <w:rPr>
          <w:rFonts w:ascii="Arial" w:hAnsi="Arial" w:cs="Arial"/>
          <w:sz w:val="21"/>
          <w:szCs w:val="21"/>
        </w:rPr>
        <w:t>3</w:t>
      </w:r>
      <w:r w:rsidRPr="00320A0B">
        <w:rPr>
          <w:rFonts w:ascii="Arial" w:hAnsi="Arial" w:cs="Arial"/>
          <w:sz w:val="21"/>
          <w:szCs w:val="21"/>
        </w:rPr>
        <w:t>）守法合</w:t>
      </w:r>
      <w:proofErr w:type="gramStart"/>
      <w:r w:rsidRPr="00320A0B">
        <w:rPr>
          <w:rFonts w:ascii="Arial" w:hAnsi="Arial" w:cs="Arial"/>
          <w:sz w:val="21"/>
          <w:szCs w:val="21"/>
        </w:rPr>
        <w:t>规</w:t>
      </w:r>
      <w:proofErr w:type="gramEnd"/>
      <w:r w:rsidRPr="00320A0B">
        <w:rPr>
          <w:rFonts w:ascii="Arial" w:hAnsi="Arial" w:cs="Arial"/>
          <w:sz w:val="21"/>
          <w:szCs w:val="21"/>
        </w:rPr>
        <w:t>原则；（</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4</w:t>
      </w:r>
      <w:r w:rsidRPr="00320A0B">
        <w:rPr>
          <w:rFonts w:ascii="Arial" w:hAnsi="Arial" w:cs="Arial"/>
          <w:sz w:val="21"/>
          <w:szCs w:val="21"/>
        </w:rPr>
        <w:t>）存款信息保密原则。</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三、银行结算账户的开立、变更与撤销</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（一）银行结算账户的开立</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存款人开立的银行结算账户，需要核准的，应及时报送中国人民银行当地分支行核准；不需要核准的，应在开户之后的法定期限内向中国人民银行当地分支行备案。</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（二）银行结算账户的变更</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存款人银行结算账户有法定变更事项的，应于</w:t>
      </w:r>
      <w:r w:rsidRPr="00320A0B">
        <w:rPr>
          <w:rFonts w:ascii="Arial" w:hAnsi="Arial" w:cs="Arial"/>
          <w:sz w:val="21"/>
          <w:szCs w:val="21"/>
        </w:rPr>
        <w:t>5</w:t>
      </w:r>
      <w:r w:rsidRPr="00320A0B">
        <w:rPr>
          <w:rFonts w:ascii="Arial" w:hAnsi="Arial" w:cs="Arial"/>
          <w:sz w:val="21"/>
          <w:szCs w:val="21"/>
        </w:rPr>
        <w:t>日内书面通知开户银行并提供有关证明；开户银行办理变更手续并于</w:t>
      </w:r>
      <w:r w:rsidRPr="00320A0B">
        <w:rPr>
          <w:rFonts w:ascii="Arial" w:hAnsi="Arial" w:cs="Arial"/>
          <w:sz w:val="21"/>
          <w:szCs w:val="21"/>
        </w:rPr>
        <w:t>2</w:t>
      </w:r>
      <w:r w:rsidRPr="00320A0B">
        <w:rPr>
          <w:rFonts w:ascii="Arial" w:hAnsi="Arial" w:cs="Arial"/>
          <w:sz w:val="21"/>
          <w:szCs w:val="21"/>
        </w:rPr>
        <w:t>日内向中国人民银行当地分支行报告。</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（三）银行结算账户的撤销</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存款人有以下情形之一的，应向开户银行提出撤销银行结算账户的申请：（</w:t>
      </w:r>
      <w:r w:rsidRPr="00320A0B">
        <w:rPr>
          <w:rFonts w:ascii="Arial" w:hAnsi="Arial" w:cs="Arial"/>
          <w:sz w:val="21"/>
          <w:szCs w:val="21"/>
        </w:rPr>
        <w:t>1</w:t>
      </w:r>
      <w:r w:rsidRPr="00320A0B">
        <w:rPr>
          <w:rFonts w:ascii="Arial" w:hAnsi="Arial" w:cs="Arial"/>
          <w:sz w:val="21"/>
          <w:szCs w:val="21"/>
        </w:rPr>
        <w:t>）被撤并、解散、宣告破产或关闭的；（</w:t>
      </w:r>
      <w:r w:rsidRPr="00320A0B">
        <w:rPr>
          <w:rFonts w:ascii="Arial" w:hAnsi="Arial" w:cs="Arial"/>
          <w:sz w:val="21"/>
          <w:szCs w:val="21"/>
        </w:rPr>
        <w:t>2</w:t>
      </w:r>
      <w:r w:rsidRPr="00320A0B">
        <w:rPr>
          <w:rFonts w:ascii="Arial" w:hAnsi="Arial" w:cs="Arial"/>
          <w:sz w:val="21"/>
          <w:szCs w:val="21"/>
        </w:rPr>
        <w:t>）注销、被吊销营业执照的；（</w:t>
      </w:r>
      <w:r w:rsidRPr="00320A0B">
        <w:rPr>
          <w:rFonts w:ascii="Arial" w:hAnsi="Arial" w:cs="Arial"/>
          <w:sz w:val="21"/>
          <w:szCs w:val="21"/>
        </w:rPr>
        <w:t>3</w:t>
      </w:r>
      <w:r w:rsidRPr="00320A0B">
        <w:rPr>
          <w:rFonts w:ascii="Arial" w:hAnsi="Arial" w:cs="Arial"/>
          <w:sz w:val="21"/>
          <w:szCs w:val="21"/>
        </w:rPr>
        <w:t>）因迁址，需要变更开户银行的；（</w:t>
      </w:r>
      <w:r w:rsidRPr="00320A0B">
        <w:rPr>
          <w:rFonts w:ascii="Arial" w:hAnsi="Arial" w:cs="Arial"/>
          <w:sz w:val="21"/>
          <w:szCs w:val="21"/>
        </w:rPr>
        <w:t>4</w:t>
      </w:r>
      <w:r w:rsidRPr="00320A0B">
        <w:rPr>
          <w:rFonts w:ascii="Arial" w:hAnsi="Arial" w:cs="Arial"/>
          <w:sz w:val="21"/>
          <w:szCs w:val="21"/>
        </w:rPr>
        <w:t>）其他原因需要撤销银行结算账户的。</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存款人有本条第（</w:t>
      </w:r>
      <w:r w:rsidRPr="00320A0B">
        <w:rPr>
          <w:rFonts w:ascii="Arial" w:hAnsi="Arial" w:cs="Arial"/>
          <w:sz w:val="21"/>
          <w:szCs w:val="21"/>
        </w:rPr>
        <w:t>1</w:t>
      </w:r>
      <w:r w:rsidRPr="00320A0B">
        <w:rPr>
          <w:rFonts w:ascii="Arial" w:hAnsi="Arial" w:cs="Arial"/>
          <w:sz w:val="21"/>
          <w:szCs w:val="21"/>
        </w:rPr>
        <w:t>）、（</w:t>
      </w:r>
      <w:r w:rsidRPr="00320A0B">
        <w:rPr>
          <w:rFonts w:ascii="Arial" w:hAnsi="Arial" w:cs="Arial"/>
          <w:sz w:val="21"/>
          <w:szCs w:val="21"/>
        </w:rPr>
        <w:t>2</w:t>
      </w:r>
      <w:r w:rsidRPr="00320A0B">
        <w:rPr>
          <w:rFonts w:ascii="Arial" w:hAnsi="Arial" w:cs="Arial"/>
          <w:sz w:val="21"/>
          <w:szCs w:val="21"/>
        </w:rPr>
        <w:t>）项情形的，应于</w:t>
      </w:r>
      <w:r w:rsidRPr="00320A0B">
        <w:rPr>
          <w:rFonts w:ascii="Arial" w:hAnsi="Arial" w:cs="Arial"/>
          <w:sz w:val="21"/>
          <w:szCs w:val="21"/>
        </w:rPr>
        <w:t>5</w:t>
      </w:r>
      <w:r w:rsidRPr="00320A0B">
        <w:rPr>
          <w:rFonts w:ascii="Arial" w:hAnsi="Arial" w:cs="Arial"/>
          <w:sz w:val="21"/>
          <w:szCs w:val="21"/>
        </w:rPr>
        <w:t>个工作日内向开户银行提出撤销银行结算账户的申请。</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四、违反银行账户管理法律制度的法律责任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（一）存款人在开立、撤销银行结算账户时有法定违法行为时，非经营性的存款人，给予警告并处以</w:t>
      </w:r>
      <w:r w:rsidRPr="00320A0B">
        <w:rPr>
          <w:rFonts w:ascii="Arial" w:hAnsi="Arial" w:cs="Arial"/>
          <w:sz w:val="21"/>
          <w:szCs w:val="21"/>
        </w:rPr>
        <w:t>1000</w:t>
      </w:r>
      <w:r w:rsidRPr="00320A0B">
        <w:rPr>
          <w:rFonts w:ascii="Arial" w:hAnsi="Arial" w:cs="Arial"/>
          <w:sz w:val="21"/>
          <w:szCs w:val="21"/>
        </w:rPr>
        <w:t>元的罚款；经营性的存款人，给予警告并处以</w:t>
      </w:r>
      <w:r w:rsidRPr="00320A0B">
        <w:rPr>
          <w:rFonts w:ascii="Arial" w:hAnsi="Arial" w:cs="Arial"/>
          <w:sz w:val="21"/>
          <w:szCs w:val="21"/>
        </w:rPr>
        <w:t>1</w:t>
      </w:r>
      <w:r w:rsidRPr="00320A0B">
        <w:rPr>
          <w:rFonts w:ascii="Arial" w:hAnsi="Arial" w:cs="Arial"/>
          <w:sz w:val="21"/>
          <w:szCs w:val="21"/>
        </w:rPr>
        <w:t>万元以上</w:t>
      </w:r>
      <w:r w:rsidRPr="00320A0B">
        <w:rPr>
          <w:rFonts w:ascii="Arial" w:hAnsi="Arial" w:cs="Arial"/>
          <w:sz w:val="21"/>
          <w:szCs w:val="21"/>
        </w:rPr>
        <w:t>3</w:t>
      </w:r>
      <w:r w:rsidRPr="00320A0B">
        <w:rPr>
          <w:rFonts w:ascii="Arial" w:hAnsi="Arial" w:cs="Arial"/>
          <w:sz w:val="21"/>
          <w:szCs w:val="21"/>
        </w:rPr>
        <w:t>万元以下的罚款；构成犯罪的，移交司法机关依法追究刑事责任。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（二）存款人使用银行结算账户时，有违反规定将单位款项转入个人银行结算账户、支取现金、利用开立</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银行结算账户逃避银行债务、出租、出借银行结算账户、从基本存款账户之外的银行结算账户转账存入、将销货收入存入或现金存入单位信用卡账户等行为时，非经营性的存款人，给予警告并处以</w:t>
      </w:r>
      <w:r w:rsidRPr="00320A0B">
        <w:rPr>
          <w:rFonts w:ascii="Arial" w:hAnsi="Arial" w:cs="Arial"/>
          <w:sz w:val="21"/>
          <w:szCs w:val="21"/>
        </w:rPr>
        <w:t>1000</w:t>
      </w:r>
      <w:r w:rsidRPr="00320A0B">
        <w:rPr>
          <w:rFonts w:ascii="Arial" w:hAnsi="Arial" w:cs="Arial"/>
          <w:sz w:val="21"/>
          <w:szCs w:val="21"/>
        </w:rPr>
        <w:t>元罚款；经营性的存款人，给予警告并处以</w:t>
      </w:r>
      <w:r w:rsidRPr="00320A0B">
        <w:rPr>
          <w:rFonts w:ascii="Arial" w:hAnsi="Arial" w:cs="Arial"/>
          <w:sz w:val="21"/>
          <w:szCs w:val="21"/>
        </w:rPr>
        <w:t>5000</w:t>
      </w:r>
      <w:r w:rsidRPr="00320A0B">
        <w:rPr>
          <w:rFonts w:ascii="Arial" w:hAnsi="Arial" w:cs="Arial"/>
          <w:sz w:val="21"/>
          <w:szCs w:val="21"/>
        </w:rPr>
        <w:t>元以上</w:t>
      </w:r>
      <w:r w:rsidRPr="00320A0B">
        <w:rPr>
          <w:rFonts w:ascii="Arial" w:hAnsi="Arial" w:cs="Arial"/>
          <w:sz w:val="21"/>
          <w:szCs w:val="21"/>
        </w:rPr>
        <w:t>3</w:t>
      </w:r>
      <w:r w:rsidRPr="00320A0B">
        <w:rPr>
          <w:rFonts w:ascii="Arial" w:hAnsi="Arial" w:cs="Arial"/>
          <w:sz w:val="21"/>
          <w:szCs w:val="21"/>
        </w:rPr>
        <w:t>万元以下的罚款。存款人未在法定期限内将变更事项通知银行的，给予警告并处以</w:t>
      </w:r>
      <w:r w:rsidRPr="00320A0B">
        <w:rPr>
          <w:rFonts w:ascii="Arial" w:hAnsi="Arial" w:cs="Arial"/>
          <w:sz w:val="21"/>
          <w:szCs w:val="21"/>
        </w:rPr>
        <w:t>1000</w:t>
      </w:r>
      <w:r w:rsidRPr="00320A0B">
        <w:rPr>
          <w:rFonts w:ascii="Arial" w:hAnsi="Arial" w:cs="Arial"/>
          <w:sz w:val="21"/>
          <w:szCs w:val="21"/>
        </w:rPr>
        <w:t>元的罚款。</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（三）伪造、变造、私自印制开户登记证的存款人，属非经营性的处以</w:t>
      </w:r>
      <w:r w:rsidRPr="00320A0B">
        <w:rPr>
          <w:rFonts w:ascii="Arial" w:hAnsi="Arial" w:cs="Arial"/>
          <w:sz w:val="21"/>
          <w:szCs w:val="21"/>
        </w:rPr>
        <w:t>1000</w:t>
      </w:r>
      <w:r w:rsidRPr="00320A0B">
        <w:rPr>
          <w:rFonts w:ascii="Arial" w:hAnsi="Arial" w:cs="Arial"/>
          <w:sz w:val="21"/>
          <w:szCs w:val="21"/>
        </w:rPr>
        <w:t>元罚款；属经营性的处以</w:t>
      </w:r>
      <w:r w:rsidRPr="00320A0B">
        <w:rPr>
          <w:rFonts w:ascii="Arial" w:hAnsi="Arial" w:cs="Arial"/>
          <w:sz w:val="21"/>
          <w:szCs w:val="21"/>
        </w:rPr>
        <w:t>1</w:t>
      </w:r>
      <w:r w:rsidRPr="00320A0B">
        <w:rPr>
          <w:rFonts w:ascii="Arial" w:hAnsi="Arial" w:cs="Arial"/>
          <w:sz w:val="21"/>
          <w:szCs w:val="21"/>
        </w:rPr>
        <w:t>万元以上</w:t>
      </w:r>
      <w:r w:rsidRPr="00320A0B">
        <w:rPr>
          <w:rFonts w:ascii="Arial" w:hAnsi="Arial" w:cs="Arial"/>
          <w:sz w:val="21"/>
          <w:szCs w:val="21"/>
        </w:rPr>
        <w:t>3</w:t>
      </w:r>
      <w:r w:rsidRPr="00320A0B">
        <w:rPr>
          <w:rFonts w:ascii="Arial" w:hAnsi="Arial" w:cs="Arial"/>
          <w:sz w:val="21"/>
          <w:szCs w:val="21"/>
        </w:rPr>
        <w:t>万元以下的罚款；构成犯罪的，移交司法机关依法追究刑事责任。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（四）银行在银行结算账户的开立中有法定违法行为时，给予警告，并处以</w:t>
      </w:r>
      <w:r w:rsidRPr="00320A0B">
        <w:rPr>
          <w:rFonts w:ascii="Arial" w:hAnsi="Arial" w:cs="Arial"/>
          <w:sz w:val="21"/>
          <w:szCs w:val="21"/>
        </w:rPr>
        <w:t>5</w:t>
      </w:r>
      <w:r w:rsidRPr="00320A0B">
        <w:rPr>
          <w:rFonts w:ascii="Arial" w:hAnsi="Arial" w:cs="Arial"/>
          <w:sz w:val="21"/>
          <w:szCs w:val="21"/>
        </w:rPr>
        <w:t>万元以上</w:t>
      </w:r>
      <w:r w:rsidRPr="00320A0B">
        <w:rPr>
          <w:rFonts w:ascii="Arial" w:hAnsi="Arial" w:cs="Arial"/>
          <w:sz w:val="21"/>
          <w:szCs w:val="21"/>
        </w:rPr>
        <w:t>30</w:t>
      </w:r>
      <w:r w:rsidRPr="00320A0B">
        <w:rPr>
          <w:rFonts w:ascii="Arial" w:hAnsi="Arial" w:cs="Arial"/>
          <w:sz w:val="21"/>
          <w:szCs w:val="21"/>
        </w:rPr>
        <w:t>万元以下的罚款；</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对该银行直接负责的高级管理人员、其他直接负责的主管人员、直接责任人员按规定给予纪律处分；情节严重的，中国人民银行有权停止对其开立基本存款账户的核准，责令该银行停业整顿或者吊销经营金融业务许可证；构成犯罪的，移交司法机关依法追究刑事责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（五）银行在银行结算账户的使用中有法定违法行为时，给予警告，并处以</w:t>
      </w:r>
      <w:r w:rsidRPr="00320A0B">
        <w:rPr>
          <w:rFonts w:ascii="Arial" w:hAnsi="Arial" w:cs="Arial"/>
          <w:sz w:val="21"/>
          <w:szCs w:val="21"/>
        </w:rPr>
        <w:t>5000</w:t>
      </w:r>
      <w:r w:rsidRPr="00320A0B">
        <w:rPr>
          <w:rFonts w:ascii="Arial" w:hAnsi="Arial" w:cs="Arial"/>
          <w:sz w:val="21"/>
          <w:szCs w:val="21"/>
        </w:rPr>
        <w:t>元以上</w:t>
      </w:r>
      <w:r w:rsidRPr="00320A0B">
        <w:rPr>
          <w:rFonts w:ascii="Arial" w:hAnsi="Arial" w:cs="Arial"/>
          <w:sz w:val="21"/>
          <w:szCs w:val="21"/>
        </w:rPr>
        <w:t>3</w:t>
      </w:r>
      <w:r w:rsidRPr="00320A0B">
        <w:rPr>
          <w:rFonts w:ascii="Arial" w:hAnsi="Arial" w:cs="Arial"/>
          <w:sz w:val="21"/>
          <w:szCs w:val="21"/>
        </w:rPr>
        <w:t>万元以下的罚款；</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对该银行直接负责的高级管理人员、其他直接负责的主管人员、直接责任人员按规定给予纪律处分；情节严重的，中国人民银行有权停止对其开立基本存款账户的核准，构成犯罪的，移交司法机关依法追究刑事责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jc w:val="center"/>
        <w:rPr>
          <w:rFonts w:ascii="Arial" w:hAnsi="Arial" w:cs="Arial"/>
          <w:sz w:val="21"/>
          <w:szCs w:val="21"/>
        </w:rPr>
      </w:pPr>
      <w:r w:rsidRPr="00320A0B">
        <w:rPr>
          <w:rFonts w:ascii="Arial" w:hAnsi="Arial" w:cs="Arial"/>
          <w:b/>
          <w:bCs/>
          <w:sz w:val="21"/>
          <w:szCs w:val="21"/>
        </w:rPr>
        <w:t>第四节</w:t>
      </w:r>
      <w:r w:rsidRPr="00320A0B">
        <w:rPr>
          <w:rFonts w:ascii="Arial" w:hAnsi="Arial" w:cs="Arial"/>
          <w:b/>
          <w:bCs/>
          <w:sz w:val="21"/>
          <w:szCs w:val="21"/>
        </w:rPr>
        <w:t xml:space="preserve"> </w:t>
      </w:r>
      <w:r w:rsidRPr="00320A0B">
        <w:rPr>
          <w:rFonts w:ascii="Arial" w:hAnsi="Arial" w:cs="Arial"/>
          <w:b/>
          <w:bCs/>
          <w:sz w:val="21"/>
          <w:szCs w:val="21"/>
        </w:rPr>
        <w:t>票据结算方式</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一、票据结算概述</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（一）票据的概念与种类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票据是由出票人依法签发的，约定自己或者委托付款人在见票时或指定的日期向收款人或持票人无条件支付一定金额的有价证券。</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在我国，票据主要包括银行汇票、商业汇票、银行本票和支票。</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（二）票据的特征与功能</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票据的主要特征有：（</w:t>
      </w:r>
      <w:r w:rsidRPr="00320A0B">
        <w:rPr>
          <w:rFonts w:ascii="Arial" w:hAnsi="Arial" w:cs="Arial"/>
          <w:sz w:val="21"/>
          <w:szCs w:val="21"/>
        </w:rPr>
        <w:t>1</w:t>
      </w:r>
      <w:r w:rsidRPr="00320A0B">
        <w:rPr>
          <w:rFonts w:ascii="Arial" w:hAnsi="Arial" w:cs="Arial"/>
          <w:sz w:val="21"/>
          <w:szCs w:val="21"/>
        </w:rPr>
        <w:t>）票据是债券凭证；（</w:t>
      </w:r>
      <w:r w:rsidRPr="00320A0B">
        <w:rPr>
          <w:rFonts w:ascii="Arial" w:hAnsi="Arial" w:cs="Arial"/>
          <w:sz w:val="21"/>
          <w:szCs w:val="21"/>
        </w:rPr>
        <w:t>2</w:t>
      </w:r>
      <w:r w:rsidRPr="00320A0B">
        <w:rPr>
          <w:rFonts w:ascii="Arial" w:hAnsi="Arial" w:cs="Arial"/>
          <w:sz w:val="21"/>
          <w:szCs w:val="21"/>
        </w:rPr>
        <w:t>）票据是</w:t>
      </w:r>
      <w:proofErr w:type="gramStart"/>
      <w:r w:rsidRPr="00320A0B">
        <w:rPr>
          <w:rFonts w:ascii="Arial" w:hAnsi="Arial" w:cs="Arial"/>
          <w:sz w:val="21"/>
          <w:szCs w:val="21"/>
        </w:rPr>
        <w:t>设权证券</w:t>
      </w:r>
      <w:proofErr w:type="gramEnd"/>
      <w:r w:rsidRPr="00320A0B">
        <w:rPr>
          <w:rFonts w:ascii="Arial" w:hAnsi="Arial" w:cs="Arial"/>
          <w:sz w:val="21"/>
          <w:szCs w:val="21"/>
        </w:rPr>
        <w:t>；（</w:t>
      </w:r>
      <w:r w:rsidRPr="00320A0B">
        <w:rPr>
          <w:rFonts w:ascii="Arial" w:hAnsi="Arial" w:cs="Arial"/>
          <w:sz w:val="21"/>
          <w:szCs w:val="21"/>
        </w:rPr>
        <w:t>3</w:t>
      </w:r>
      <w:r w:rsidRPr="00320A0B">
        <w:rPr>
          <w:rFonts w:ascii="Arial" w:hAnsi="Arial" w:cs="Arial"/>
          <w:sz w:val="21"/>
          <w:szCs w:val="21"/>
        </w:rPr>
        <w:t>）票据是文义证券；（</w:t>
      </w:r>
      <w:r w:rsidRPr="00320A0B">
        <w:rPr>
          <w:rFonts w:ascii="Arial" w:hAnsi="Arial" w:cs="Arial"/>
          <w:sz w:val="21"/>
          <w:szCs w:val="21"/>
        </w:rPr>
        <w:t>4</w:t>
      </w:r>
      <w:r w:rsidRPr="00320A0B">
        <w:rPr>
          <w:rFonts w:ascii="Arial" w:hAnsi="Arial" w:cs="Arial"/>
          <w:sz w:val="21"/>
          <w:szCs w:val="21"/>
        </w:rPr>
        <w:t>）票据是无因证券；（</w:t>
      </w:r>
      <w:r w:rsidRPr="00320A0B">
        <w:rPr>
          <w:rFonts w:ascii="Arial" w:hAnsi="Arial" w:cs="Arial"/>
          <w:sz w:val="21"/>
          <w:szCs w:val="21"/>
        </w:rPr>
        <w:t>5</w:t>
      </w:r>
      <w:r w:rsidRPr="00320A0B">
        <w:rPr>
          <w:rFonts w:ascii="Arial" w:hAnsi="Arial" w:cs="Arial"/>
          <w:sz w:val="21"/>
          <w:szCs w:val="21"/>
        </w:rPr>
        <w:t>）票据是要式证券。</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票据的功能包括：（</w:t>
      </w:r>
      <w:r w:rsidRPr="00320A0B">
        <w:rPr>
          <w:rFonts w:ascii="Arial" w:hAnsi="Arial" w:cs="Arial"/>
          <w:sz w:val="21"/>
          <w:szCs w:val="21"/>
        </w:rPr>
        <w:t>1</w:t>
      </w:r>
      <w:r w:rsidRPr="00320A0B">
        <w:rPr>
          <w:rFonts w:ascii="Arial" w:hAnsi="Arial" w:cs="Arial"/>
          <w:sz w:val="21"/>
          <w:szCs w:val="21"/>
        </w:rPr>
        <w:t>）支付功能；（</w:t>
      </w:r>
      <w:r w:rsidRPr="00320A0B">
        <w:rPr>
          <w:rFonts w:ascii="Arial" w:hAnsi="Arial" w:cs="Arial"/>
          <w:sz w:val="21"/>
          <w:szCs w:val="21"/>
        </w:rPr>
        <w:t>2</w:t>
      </w:r>
      <w:r w:rsidRPr="00320A0B">
        <w:rPr>
          <w:rFonts w:ascii="Arial" w:hAnsi="Arial" w:cs="Arial"/>
          <w:sz w:val="21"/>
          <w:szCs w:val="21"/>
        </w:rPr>
        <w:t>）汇兑功能；（</w:t>
      </w:r>
      <w:r w:rsidRPr="00320A0B">
        <w:rPr>
          <w:rFonts w:ascii="Arial" w:hAnsi="Arial" w:cs="Arial"/>
          <w:sz w:val="21"/>
          <w:szCs w:val="21"/>
        </w:rPr>
        <w:t>3</w:t>
      </w:r>
      <w:r w:rsidRPr="00320A0B">
        <w:rPr>
          <w:rFonts w:ascii="Arial" w:hAnsi="Arial" w:cs="Arial"/>
          <w:sz w:val="21"/>
          <w:szCs w:val="21"/>
        </w:rPr>
        <w:t>）信用功能；（</w:t>
      </w:r>
      <w:r w:rsidRPr="00320A0B">
        <w:rPr>
          <w:rFonts w:ascii="Arial" w:hAnsi="Arial" w:cs="Arial"/>
          <w:sz w:val="21"/>
          <w:szCs w:val="21"/>
        </w:rPr>
        <w:t>4</w:t>
      </w:r>
      <w:r w:rsidRPr="00320A0B">
        <w:rPr>
          <w:rFonts w:ascii="Arial" w:hAnsi="Arial" w:cs="Arial"/>
          <w:sz w:val="21"/>
          <w:szCs w:val="21"/>
        </w:rPr>
        <w:t>）结算功能；（</w:t>
      </w:r>
      <w:r w:rsidRPr="00320A0B">
        <w:rPr>
          <w:rFonts w:ascii="Arial" w:hAnsi="Arial" w:cs="Arial"/>
          <w:sz w:val="21"/>
          <w:szCs w:val="21"/>
        </w:rPr>
        <w:t>5</w:t>
      </w:r>
      <w:r w:rsidRPr="00320A0B">
        <w:rPr>
          <w:rFonts w:ascii="Arial" w:hAnsi="Arial" w:cs="Arial"/>
          <w:sz w:val="21"/>
          <w:szCs w:val="21"/>
        </w:rPr>
        <w:t>）融资功能。</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（三）票据行为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票据行为是指票据当事人以发生票据债务为目的的、以在票据上签名或盖章为权利与义务成立要件的法律行为，包括出票、背书、承兑和保证四种。</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出票人在票据上的签章不符合《票据法》等规定的，票据无效；承兑人、保证人在票据上的签章不符合《票据法》等规定的，其签章无效，但不影响其他符合规定签章的效力；背书人在票据上的签章不符合《票据法》等规定的，其签章无效，但不影响其前手符合规定签章的效力。</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（四）票据当事人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票据当事人可分为基本当事人和非基本当事人。基本当事人包括出票人、付款人和收款人。非基本当事人包括承兑人、背书人、被背书人、保证人等。</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（五）票据权利与责任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票据权利是指票据持票人向票据债务人请求支付票据金额的权利，包括付款请求权和追索权。</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票据责任是指票据债务人向持票人支付票据金额的责任。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二、支票</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（一）支票的概念及适用范围</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支票是指由出票人签发的、委托办理支票存款业务的银行在见票时无条件支付确定的金额给收款人或者持票人的票据。</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单位和个人的各种款项结算，均可以使用支票。</w:t>
      </w:r>
      <w:r w:rsidRPr="00320A0B">
        <w:rPr>
          <w:rFonts w:ascii="Arial" w:hAnsi="Arial" w:cs="Arial"/>
          <w:sz w:val="21"/>
          <w:szCs w:val="21"/>
        </w:rPr>
        <w:t>2007</w:t>
      </w:r>
      <w:r w:rsidRPr="00320A0B">
        <w:rPr>
          <w:rFonts w:ascii="Arial" w:hAnsi="Arial" w:cs="Arial"/>
          <w:sz w:val="21"/>
          <w:szCs w:val="21"/>
        </w:rPr>
        <w:t>年</w:t>
      </w:r>
      <w:r w:rsidRPr="00320A0B">
        <w:rPr>
          <w:rFonts w:ascii="Arial" w:hAnsi="Arial" w:cs="Arial"/>
          <w:sz w:val="21"/>
          <w:szCs w:val="21"/>
        </w:rPr>
        <w:t>7</w:t>
      </w:r>
      <w:r w:rsidRPr="00320A0B">
        <w:rPr>
          <w:rFonts w:ascii="Arial" w:hAnsi="Arial" w:cs="Arial"/>
          <w:sz w:val="21"/>
          <w:szCs w:val="21"/>
        </w:rPr>
        <w:t>月</w:t>
      </w:r>
      <w:r w:rsidRPr="00320A0B">
        <w:rPr>
          <w:rFonts w:ascii="Arial" w:hAnsi="Arial" w:cs="Arial"/>
          <w:sz w:val="21"/>
          <w:szCs w:val="21"/>
        </w:rPr>
        <w:t>8</w:t>
      </w:r>
      <w:r w:rsidRPr="00320A0B">
        <w:rPr>
          <w:rFonts w:ascii="Arial" w:hAnsi="Arial" w:cs="Arial"/>
          <w:sz w:val="21"/>
          <w:szCs w:val="21"/>
        </w:rPr>
        <w:t>日，中国人民银行宣布，支票可以实现全国范围内互通使用。</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（二）支票的种类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支票按照支付票款的方式分为现金支票、转账支票和普通支票。现金支票只能用于支取现金；转账支票只能用于转账；普通支票可以用于支取现金，也可用于转账；在普通支票左上角划两条平行线的，为划线支票，划线支票只能用于转账，不能支取现金。</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（三）支票的出票</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支票的绝对记载事项</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支票的绝对记载事项有：（</w:t>
      </w:r>
      <w:r w:rsidRPr="00320A0B">
        <w:rPr>
          <w:rFonts w:ascii="Arial" w:hAnsi="Arial" w:cs="Arial"/>
          <w:sz w:val="21"/>
          <w:szCs w:val="21"/>
        </w:rPr>
        <w:t>1</w:t>
      </w:r>
      <w:r w:rsidRPr="00320A0B">
        <w:rPr>
          <w:rFonts w:ascii="Arial" w:hAnsi="Arial" w:cs="Arial"/>
          <w:sz w:val="21"/>
          <w:szCs w:val="21"/>
        </w:rPr>
        <w:t>）表明</w:t>
      </w:r>
      <w:r w:rsidRPr="00320A0B">
        <w:rPr>
          <w:rFonts w:ascii="Arial" w:hAnsi="Arial" w:cs="Arial"/>
          <w:sz w:val="21"/>
          <w:szCs w:val="21"/>
        </w:rPr>
        <w:t>“</w:t>
      </w:r>
      <w:r w:rsidRPr="00320A0B">
        <w:rPr>
          <w:rFonts w:ascii="Arial" w:hAnsi="Arial" w:cs="Arial"/>
          <w:sz w:val="21"/>
          <w:szCs w:val="21"/>
        </w:rPr>
        <w:t>支票</w:t>
      </w:r>
      <w:r w:rsidRPr="00320A0B">
        <w:rPr>
          <w:rFonts w:ascii="Arial" w:hAnsi="Arial" w:cs="Arial"/>
          <w:sz w:val="21"/>
          <w:szCs w:val="21"/>
        </w:rPr>
        <w:t>”</w:t>
      </w:r>
      <w:r w:rsidRPr="00320A0B">
        <w:rPr>
          <w:rFonts w:ascii="Arial" w:hAnsi="Arial" w:cs="Arial"/>
          <w:sz w:val="21"/>
          <w:szCs w:val="21"/>
        </w:rPr>
        <w:t>的字样；（</w:t>
      </w:r>
      <w:r w:rsidRPr="00320A0B">
        <w:rPr>
          <w:rFonts w:ascii="Arial" w:hAnsi="Arial" w:cs="Arial"/>
          <w:sz w:val="21"/>
          <w:szCs w:val="21"/>
        </w:rPr>
        <w:t>2</w:t>
      </w:r>
      <w:r w:rsidRPr="00320A0B">
        <w:rPr>
          <w:rFonts w:ascii="Arial" w:hAnsi="Arial" w:cs="Arial"/>
          <w:sz w:val="21"/>
          <w:szCs w:val="21"/>
        </w:rPr>
        <w:t>）无条件支付的委托；（</w:t>
      </w:r>
      <w:r w:rsidRPr="00320A0B">
        <w:rPr>
          <w:rFonts w:ascii="Arial" w:hAnsi="Arial" w:cs="Arial"/>
          <w:sz w:val="21"/>
          <w:szCs w:val="21"/>
        </w:rPr>
        <w:t>3</w:t>
      </w:r>
      <w:r w:rsidRPr="00320A0B">
        <w:rPr>
          <w:rFonts w:ascii="Arial" w:hAnsi="Arial" w:cs="Arial"/>
          <w:sz w:val="21"/>
          <w:szCs w:val="21"/>
        </w:rPr>
        <w:t>）确定的金额；（</w:t>
      </w:r>
      <w:r w:rsidRPr="00320A0B">
        <w:rPr>
          <w:rFonts w:ascii="Arial" w:hAnsi="Arial" w:cs="Arial"/>
          <w:sz w:val="21"/>
          <w:szCs w:val="21"/>
        </w:rPr>
        <w:t>4</w:t>
      </w:r>
      <w:r w:rsidRPr="00320A0B">
        <w:rPr>
          <w:rFonts w:ascii="Arial" w:hAnsi="Arial" w:cs="Arial"/>
          <w:sz w:val="21"/>
          <w:szCs w:val="21"/>
        </w:rPr>
        <w:t>）付款人名称；（</w:t>
      </w:r>
      <w:r w:rsidRPr="00320A0B">
        <w:rPr>
          <w:rFonts w:ascii="Arial" w:hAnsi="Arial" w:cs="Arial"/>
          <w:sz w:val="21"/>
          <w:szCs w:val="21"/>
        </w:rPr>
        <w:t>5</w:t>
      </w:r>
      <w:r w:rsidRPr="00320A0B">
        <w:rPr>
          <w:rFonts w:ascii="Arial" w:hAnsi="Arial" w:cs="Arial"/>
          <w:sz w:val="21"/>
          <w:szCs w:val="21"/>
        </w:rPr>
        <w:t>）出票日期；（</w:t>
      </w:r>
      <w:r w:rsidRPr="00320A0B">
        <w:rPr>
          <w:rFonts w:ascii="Arial" w:hAnsi="Arial" w:cs="Arial"/>
          <w:sz w:val="21"/>
          <w:szCs w:val="21"/>
        </w:rPr>
        <w:t>6</w:t>
      </w:r>
      <w:r w:rsidRPr="00320A0B">
        <w:rPr>
          <w:rFonts w:ascii="Arial" w:hAnsi="Arial" w:cs="Arial"/>
          <w:sz w:val="21"/>
          <w:szCs w:val="21"/>
        </w:rPr>
        <w:t>）出票人签章。其中支票的金额、收款人名称可以由出票人授权补记，未补记前不得背书转让和提示付款。</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支票的相对记载事项</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支票的相对记载事项有：（</w:t>
      </w:r>
      <w:r w:rsidRPr="00320A0B">
        <w:rPr>
          <w:rFonts w:ascii="Arial" w:hAnsi="Arial" w:cs="Arial"/>
          <w:sz w:val="21"/>
          <w:szCs w:val="21"/>
        </w:rPr>
        <w:t>1</w:t>
      </w:r>
      <w:r w:rsidRPr="00320A0B">
        <w:rPr>
          <w:rFonts w:ascii="Arial" w:hAnsi="Arial" w:cs="Arial"/>
          <w:sz w:val="21"/>
          <w:szCs w:val="21"/>
        </w:rPr>
        <w:t>）付款地。支票上未记载付款地的，付款人的营业场所为付款地；（</w:t>
      </w:r>
      <w:r w:rsidRPr="00320A0B">
        <w:rPr>
          <w:rFonts w:ascii="Arial" w:hAnsi="Arial" w:cs="Arial"/>
          <w:sz w:val="21"/>
          <w:szCs w:val="21"/>
        </w:rPr>
        <w:t>2</w:t>
      </w:r>
      <w:r w:rsidRPr="00320A0B">
        <w:rPr>
          <w:rFonts w:ascii="Arial" w:hAnsi="Arial" w:cs="Arial"/>
          <w:sz w:val="21"/>
          <w:szCs w:val="21"/>
        </w:rPr>
        <w:t>）出票地。支票上未记载出票地的，出票人的营业场所、住所或者经常居住地为出票地。</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此外，支票上可以记载非法定记载事项，但这些事项并不发生支票上的效力。</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3.</w:t>
      </w:r>
      <w:r w:rsidRPr="00320A0B">
        <w:rPr>
          <w:rFonts w:ascii="Arial" w:hAnsi="Arial" w:cs="Arial"/>
          <w:sz w:val="21"/>
          <w:szCs w:val="21"/>
        </w:rPr>
        <w:t>出票的效力</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出票人</w:t>
      </w:r>
      <w:proofErr w:type="gramStart"/>
      <w:r w:rsidRPr="00320A0B">
        <w:rPr>
          <w:rFonts w:ascii="Arial" w:hAnsi="Arial" w:cs="Arial"/>
          <w:sz w:val="21"/>
          <w:szCs w:val="21"/>
        </w:rPr>
        <w:t>作成</w:t>
      </w:r>
      <w:proofErr w:type="gramEnd"/>
      <w:r w:rsidRPr="00320A0B">
        <w:rPr>
          <w:rFonts w:ascii="Arial" w:hAnsi="Arial" w:cs="Arial"/>
          <w:sz w:val="21"/>
          <w:szCs w:val="21"/>
        </w:rPr>
        <w:t>支票并交付之后，出票人必须在付款人处存有足够可处分的资金，以保证支票票款的支付；当付款人对支票拒绝付款或者超过支票付款提示期限的，出票人应向持票人承担付款责任。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（四）支票的付款</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支票限于见票即付，不得另行记载付款日期，另行记载付款日期的，该记载无效。</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提示付款期限</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支票的持票人应当自出票日起</w:t>
      </w:r>
      <w:r w:rsidRPr="00320A0B">
        <w:rPr>
          <w:rFonts w:ascii="Arial" w:hAnsi="Arial" w:cs="Arial"/>
          <w:sz w:val="21"/>
          <w:szCs w:val="21"/>
        </w:rPr>
        <w:t>10</w:t>
      </w:r>
      <w:r w:rsidRPr="00320A0B">
        <w:rPr>
          <w:rFonts w:ascii="Arial" w:hAnsi="Arial" w:cs="Arial"/>
          <w:sz w:val="21"/>
          <w:szCs w:val="21"/>
        </w:rPr>
        <w:t>日内提示付款；异地使用的支票，其提示付款的期限由中国人民银行另行规定。</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付款</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出票人在付款人处的存款足以支付支票金额时，付款人应当在见票当日足额付款。</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3.</w:t>
      </w:r>
      <w:r w:rsidRPr="00320A0B">
        <w:rPr>
          <w:rFonts w:ascii="Arial" w:hAnsi="Arial" w:cs="Arial"/>
          <w:sz w:val="21"/>
          <w:szCs w:val="21"/>
        </w:rPr>
        <w:t>付款责任的解除</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付款人依法支付支票金额的，对出票人不再承担受委托付款的责任，对持票人不再承担付款的责任。但是，付款人以恶意或者有重大过失付款的除外。</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（五）支票的办理要求</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签发支票的要求</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1</w:t>
      </w:r>
      <w:r w:rsidRPr="00320A0B">
        <w:rPr>
          <w:rFonts w:ascii="Arial" w:hAnsi="Arial" w:cs="Arial"/>
          <w:sz w:val="21"/>
          <w:szCs w:val="21"/>
        </w:rPr>
        <w:t>）签发支票应当使用碳素墨水或墨汁填写，中国人民银行另有规定的除外。</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2</w:t>
      </w:r>
      <w:r w:rsidRPr="00320A0B">
        <w:rPr>
          <w:rFonts w:ascii="Arial" w:hAnsi="Arial" w:cs="Arial"/>
          <w:sz w:val="21"/>
          <w:szCs w:val="21"/>
        </w:rPr>
        <w:t>）签发现金支票和用于支取现金的普通支票，必须符合国家现金管理的规定。</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3</w:t>
      </w:r>
      <w:r w:rsidRPr="00320A0B">
        <w:rPr>
          <w:rFonts w:ascii="Arial" w:hAnsi="Arial" w:cs="Arial"/>
          <w:sz w:val="21"/>
          <w:szCs w:val="21"/>
        </w:rPr>
        <w:t>）支票的出票人签发支票的金额不得超过付款时在付款人处实有的存款金额。禁止签发空头支票。</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4</w:t>
      </w:r>
      <w:r w:rsidRPr="00320A0B">
        <w:rPr>
          <w:rFonts w:ascii="Arial" w:hAnsi="Arial" w:cs="Arial"/>
          <w:sz w:val="21"/>
          <w:szCs w:val="21"/>
        </w:rPr>
        <w:t>）支票的出票人预留银行签章是银行审核支票付款的依据；银行也可以与出票人约定使用支付密码，作为银行审核支付支票金额的条件。</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5</w:t>
      </w:r>
      <w:r w:rsidRPr="00320A0B">
        <w:rPr>
          <w:rFonts w:ascii="Arial" w:hAnsi="Arial" w:cs="Arial"/>
          <w:sz w:val="21"/>
          <w:szCs w:val="21"/>
        </w:rPr>
        <w:t>）出票人不得签发与其预留银行签章不符的支票；使用支付密码的，出票人不得签发支付密码错误的支票。</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6</w:t>
      </w:r>
      <w:r w:rsidRPr="00320A0B">
        <w:rPr>
          <w:rFonts w:ascii="Arial" w:hAnsi="Arial" w:cs="Arial"/>
          <w:sz w:val="21"/>
          <w:szCs w:val="21"/>
        </w:rPr>
        <w:t>）出票人签发空头支票或者签发与其预留签章不符的支票，不以骗取财务为目的的，有中国人民银行处以票面金额</w:t>
      </w:r>
      <w:r w:rsidRPr="00320A0B">
        <w:rPr>
          <w:rFonts w:ascii="Arial" w:hAnsi="Arial" w:cs="Arial"/>
          <w:sz w:val="21"/>
          <w:szCs w:val="21"/>
        </w:rPr>
        <w:t>5%</w:t>
      </w:r>
      <w:r w:rsidRPr="00320A0B">
        <w:rPr>
          <w:rFonts w:ascii="Arial" w:hAnsi="Arial" w:cs="Arial"/>
          <w:sz w:val="21"/>
          <w:szCs w:val="21"/>
        </w:rPr>
        <w:t>但不低于</w:t>
      </w:r>
      <w:r w:rsidRPr="00320A0B">
        <w:rPr>
          <w:rFonts w:ascii="Arial" w:hAnsi="Arial" w:cs="Arial"/>
          <w:sz w:val="21"/>
          <w:szCs w:val="21"/>
        </w:rPr>
        <w:t>1000</w:t>
      </w:r>
      <w:r w:rsidRPr="00320A0B">
        <w:rPr>
          <w:rFonts w:ascii="Arial" w:hAnsi="Arial" w:cs="Arial"/>
          <w:sz w:val="21"/>
          <w:szCs w:val="21"/>
        </w:rPr>
        <w:t>元的罚款；持票人有权要求出票人赔偿支票金额</w:t>
      </w:r>
      <w:r w:rsidRPr="00320A0B">
        <w:rPr>
          <w:rFonts w:ascii="Arial" w:hAnsi="Arial" w:cs="Arial"/>
          <w:sz w:val="21"/>
          <w:szCs w:val="21"/>
        </w:rPr>
        <w:t>2%</w:t>
      </w:r>
      <w:r w:rsidRPr="00320A0B">
        <w:rPr>
          <w:rFonts w:ascii="Arial" w:hAnsi="Arial" w:cs="Arial"/>
          <w:sz w:val="21"/>
          <w:szCs w:val="21"/>
        </w:rPr>
        <w:t>的赔偿金。对屡次签发的，银行应停止其签发支票。</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2.</w:t>
      </w:r>
      <w:r w:rsidRPr="00320A0B">
        <w:rPr>
          <w:rFonts w:ascii="Arial" w:hAnsi="Arial" w:cs="Arial"/>
          <w:sz w:val="21"/>
          <w:szCs w:val="21"/>
        </w:rPr>
        <w:t>兑付支票的要求</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1</w:t>
      </w:r>
      <w:r w:rsidRPr="00320A0B">
        <w:rPr>
          <w:rFonts w:ascii="Arial" w:hAnsi="Arial" w:cs="Arial"/>
          <w:sz w:val="21"/>
          <w:szCs w:val="21"/>
        </w:rPr>
        <w:t>）持票人可以委托开户银行收款或直接向付款人提示付款。用于支取现金的支票仅限于收款人向付款人提示付款。</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2</w:t>
      </w:r>
      <w:r w:rsidRPr="00320A0B">
        <w:rPr>
          <w:rFonts w:ascii="Arial" w:hAnsi="Arial" w:cs="Arial"/>
          <w:sz w:val="21"/>
          <w:szCs w:val="21"/>
        </w:rPr>
        <w:t>）持票人委托开户银行收款时，应</w:t>
      </w:r>
      <w:proofErr w:type="gramStart"/>
      <w:r w:rsidRPr="00320A0B">
        <w:rPr>
          <w:rFonts w:ascii="Arial" w:hAnsi="Arial" w:cs="Arial"/>
          <w:sz w:val="21"/>
          <w:szCs w:val="21"/>
        </w:rPr>
        <w:t>作委托</w:t>
      </w:r>
      <w:proofErr w:type="gramEnd"/>
      <w:r w:rsidRPr="00320A0B">
        <w:rPr>
          <w:rFonts w:ascii="Arial" w:hAnsi="Arial" w:cs="Arial"/>
          <w:sz w:val="21"/>
          <w:szCs w:val="21"/>
        </w:rPr>
        <w:t>收款背书。</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三、商业汇票</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（一）商业汇票的概念和种类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商业汇票是指由出票人签发的，委托付款人在指定日期无条件支付确定金额给收款人或者持票人的票据。</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商业汇票的付款期限，最长不得超过</w:t>
      </w:r>
      <w:r w:rsidRPr="00320A0B">
        <w:rPr>
          <w:rFonts w:ascii="Arial" w:hAnsi="Arial" w:cs="Arial"/>
          <w:sz w:val="21"/>
          <w:szCs w:val="21"/>
        </w:rPr>
        <w:t>6</w:t>
      </w:r>
      <w:r w:rsidRPr="00320A0B">
        <w:rPr>
          <w:rFonts w:ascii="Arial" w:hAnsi="Arial" w:cs="Arial"/>
          <w:sz w:val="21"/>
          <w:szCs w:val="21"/>
        </w:rPr>
        <w:t>个月。</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根据承兑人不同，商业汇票分为商业承兑汇票和银行承兑汇票。商业承兑汇票由银行以外的付款人承兑，银行承兑汇票由银行承兑。商业汇票的付款人为承兑人。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（二）商业汇票的出票</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出票人的确定</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商业汇票的出票人，为在银行开立存款账户的法人以及其他组织，与付款人具有真实的委托付款关系，具有支付汇票金额的可靠资金来源。</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商业汇票的绝对记载事项</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签发商业汇票必须记载下列事项，欠缺记载下列事项之一的，商业汇票无效：（</w:t>
      </w:r>
      <w:r w:rsidRPr="00320A0B">
        <w:rPr>
          <w:rFonts w:ascii="Arial" w:hAnsi="Arial" w:cs="Arial"/>
          <w:sz w:val="21"/>
          <w:szCs w:val="21"/>
        </w:rPr>
        <w:t>1</w:t>
      </w:r>
      <w:r w:rsidRPr="00320A0B">
        <w:rPr>
          <w:rFonts w:ascii="Arial" w:hAnsi="Arial" w:cs="Arial"/>
          <w:sz w:val="21"/>
          <w:szCs w:val="21"/>
        </w:rPr>
        <w:t>）表明商业承兑汇票或银行承兑汇票的字样；（</w:t>
      </w:r>
      <w:r w:rsidRPr="00320A0B">
        <w:rPr>
          <w:rFonts w:ascii="Arial" w:hAnsi="Arial" w:cs="Arial"/>
          <w:sz w:val="21"/>
          <w:szCs w:val="21"/>
        </w:rPr>
        <w:t>2</w:t>
      </w:r>
      <w:r w:rsidRPr="00320A0B">
        <w:rPr>
          <w:rFonts w:ascii="Arial" w:hAnsi="Arial" w:cs="Arial"/>
          <w:sz w:val="21"/>
          <w:szCs w:val="21"/>
        </w:rPr>
        <w:t>）无条件支付的委托；（</w:t>
      </w:r>
      <w:r w:rsidRPr="00320A0B">
        <w:rPr>
          <w:rFonts w:ascii="Arial" w:hAnsi="Arial" w:cs="Arial"/>
          <w:sz w:val="21"/>
          <w:szCs w:val="21"/>
        </w:rPr>
        <w:t>3</w:t>
      </w:r>
      <w:r w:rsidRPr="00320A0B">
        <w:rPr>
          <w:rFonts w:ascii="Arial" w:hAnsi="Arial" w:cs="Arial"/>
          <w:sz w:val="21"/>
          <w:szCs w:val="21"/>
        </w:rPr>
        <w:t>）确定的金额；（</w:t>
      </w:r>
      <w:r w:rsidRPr="00320A0B">
        <w:rPr>
          <w:rFonts w:ascii="Arial" w:hAnsi="Arial" w:cs="Arial"/>
          <w:sz w:val="21"/>
          <w:szCs w:val="21"/>
        </w:rPr>
        <w:t>4</w:t>
      </w:r>
      <w:r w:rsidRPr="00320A0B">
        <w:rPr>
          <w:rFonts w:ascii="Arial" w:hAnsi="Arial" w:cs="Arial"/>
          <w:sz w:val="21"/>
          <w:szCs w:val="21"/>
        </w:rPr>
        <w:t>）付款人名称；（</w:t>
      </w:r>
      <w:r w:rsidRPr="00320A0B">
        <w:rPr>
          <w:rFonts w:ascii="Arial" w:hAnsi="Arial" w:cs="Arial"/>
          <w:sz w:val="21"/>
          <w:szCs w:val="21"/>
        </w:rPr>
        <w:t>5</w:t>
      </w:r>
      <w:r w:rsidRPr="00320A0B">
        <w:rPr>
          <w:rFonts w:ascii="Arial" w:hAnsi="Arial" w:cs="Arial"/>
          <w:sz w:val="21"/>
          <w:szCs w:val="21"/>
        </w:rPr>
        <w:t>）收款人名称；（</w:t>
      </w:r>
      <w:r w:rsidRPr="00320A0B">
        <w:rPr>
          <w:rFonts w:ascii="Arial" w:hAnsi="Arial" w:cs="Arial"/>
          <w:sz w:val="21"/>
          <w:szCs w:val="21"/>
        </w:rPr>
        <w:t>6</w:t>
      </w:r>
      <w:r w:rsidRPr="00320A0B">
        <w:rPr>
          <w:rFonts w:ascii="Arial" w:hAnsi="Arial" w:cs="Arial"/>
          <w:sz w:val="21"/>
          <w:szCs w:val="21"/>
        </w:rPr>
        <w:t>）出票日期；（</w:t>
      </w:r>
      <w:r w:rsidRPr="00320A0B">
        <w:rPr>
          <w:rFonts w:ascii="Arial" w:hAnsi="Arial" w:cs="Arial"/>
          <w:sz w:val="21"/>
          <w:szCs w:val="21"/>
        </w:rPr>
        <w:t>7</w:t>
      </w:r>
      <w:r w:rsidRPr="00320A0B">
        <w:rPr>
          <w:rFonts w:ascii="Arial" w:hAnsi="Arial" w:cs="Arial"/>
          <w:sz w:val="21"/>
          <w:szCs w:val="21"/>
        </w:rPr>
        <w:t>）出票人签章。</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3.</w:t>
      </w:r>
      <w:r w:rsidRPr="00320A0B">
        <w:rPr>
          <w:rFonts w:ascii="Arial" w:hAnsi="Arial" w:cs="Arial"/>
          <w:sz w:val="21"/>
          <w:szCs w:val="21"/>
        </w:rPr>
        <w:t>商业汇票的相对记载事项</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相对记载事项的内容主要包括：（</w:t>
      </w:r>
      <w:r w:rsidRPr="00320A0B">
        <w:rPr>
          <w:rFonts w:ascii="Arial" w:hAnsi="Arial" w:cs="Arial"/>
          <w:sz w:val="21"/>
          <w:szCs w:val="21"/>
        </w:rPr>
        <w:t>1</w:t>
      </w:r>
      <w:r w:rsidRPr="00320A0B">
        <w:rPr>
          <w:rFonts w:ascii="Arial" w:hAnsi="Arial" w:cs="Arial"/>
          <w:sz w:val="21"/>
          <w:szCs w:val="21"/>
        </w:rPr>
        <w:t>）汇票上未记载付款日期的，视为见票即付；（</w:t>
      </w:r>
      <w:r w:rsidRPr="00320A0B">
        <w:rPr>
          <w:rFonts w:ascii="Arial" w:hAnsi="Arial" w:cs="Arial"/>
          <w:sz w:val="21"/>
          <w:szCs w:val="21"/>
        </w:rPr>
        <w:t>2</w:t>
      </w:r>
      <w:r w:rsidRPr="00320A0B">
        <w:rPr>
          <w:rFonts w:ascii="Arial" w:hAnsi="Arial" w:cs="Arial"/>
          <w:sz w:val="21"/>
          <w:szCs w:val="21"/>
        </w:rPr>
        <w:t>）汇票上未记载付款地的，付款人的营业场所、住所或者经常居住地为付款地；（</w:t>
      </w:r>
      <w:r w:rsidRPr="00320A0B">
        <w:rPr>
          <w:rFonts w:ascii="Arial" w:hAnsi="Arial" w:cs="Arial"/>
          <w:sz w:val="21"/>
          <w:szCs w:val="21"/>
        </w:rPr>
        <w:t>3</w:t>
      </w:r>
      <w:r w:rsidRPr="00320A0B">
        <w:rPr>
          <w:rFonts w:ascii="Arial" w:hAnsi="Arial" w:cs="Arial"/>
          <w:sz w:val="21"/>
          <w:szCs w:val="21"/>
        </w:rPr>
        <w:t>）汇票上未记载出票地的，出票人的营业场所、住所或者经常居住地为出票地。</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此外，汇票上可以记载非法定记载事项，但这些事项不具有汇票上的效力。</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4.</w:t>
      </w:r>
      <w:r w:rsidRPr="00320A0B">
        <w:rPr>
          <w:rFonts w:ascii="Arial" w:hAnsi="Arial" w:cs="Arial"/>
          <w:sz w:val="21"/>
          <w:szCs w:val="21"/>
        </w:rPr>
        <w:t>商业汇票出票的效力</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l</w:t>
      </w:r>
      <w:r w:rsidRPr="00320A0B">
        <w:rPr>
          <w:rFonts w:ascii="Arial" w:hAnsi="Arial" w:cs="Arial"/>
          <w:sz w:val="21"/>
          <w:szCs w:val="21"/>
        </w:rPr>
        <w:t>）对收款人的效力。收款人取得汇票后，即取得票据权利。</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2</w:t>
      </w:r>
      <w:r w:rsidRPr="00320A0B">
        <w:rPr>
          <w:rFonts w:ascii="Arial" w:hAnsi="Arial" w:cs="Arial"/>
          <w:sz w:val="21"/>
          <w:szCs w:val="21"/>
        </w:rPr>
        <w:t>）对付款人的效力。付款人在对汇票承兑后，即成为汇票上的主债务人。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w:t>
      </w:r>
      <w:r w:rsidRPr="00320A0B">
        <w:rPr>
          <w:rFonts w:ascii="Arial" w:hAnsi="Arial" w:cs="Arial"/>
          <w:sz w:val="21"/>
          <w:szCs w:val="21"/>
        </w:rPr>
        <w:t>3</w:t>
      </w:r>
      <w:r w:rsidRPr="00320A0B">
        <w:rPr>
          <w:rFonts w:ascii="Arial" w:hAnsi="Arial" w:cs="Arial"/>
          <w:sz w:val="21"/>
          <w:szCs w:val="21"/>
        </w:rPr>
        <w:t>）对出票人的效力。出票人签发汇票后，即承担保证该汇票承兑和付款的责任。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（三）商业汇票的承兑</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承兑是指汇票付款人承诺在汇票到期日支付汇票金额的票据行为。承兑是汇票特有的制度。商业承兑汇票可以由付款人签发并承兑，也可以由收款人签发交由付款人承兑。</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提示承兑</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定日付款或者出票后定期付款的汇票，持票人应当在汇票到期日前向付款人提示承兑；见票后定期付款的汇票，持票人应当自出票日起</w:t>
      </w:r>
      <w:r w:rsidRPr="00320A0B">
        <w:rPr>
          <w:rFonts w:ascii="Arial" w:hAnsi="Arial" w:cs="Arial"/>
          <w:sz w:val="21"/>
          <w:szCs w:val="21"/>
        </w:rPr>
        <w:t>1</w:t>
      </w:r>
      <w:r w:rsidRPr="00320A0B">
        <w:rPr>
          <w:rFonts w:ascii="Arial" w:hAnsi="Arial" w:cs="Arial"/>
          <w:sz w:val="21"/>
          <w:szCs w:val="21"/>
        </w:rPr>
        <w:t>个月内向付款人提示承兑；汇票未按规定期限提示承兑的，持票人丧失对其前手的追索权；见票即付的汇票无需提示承兑。</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承兑的效力</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1</w:t>
      </w:r>
      <w:r w:rsidRPr="00320A0B">
        <w:rPr>
          <w:rFonts w:ascii="Arial" w:hAnsi="Arial" w:cs="Arial"/>
          <w:sz w:val="21"/>
          <w:szCs w:val="21"/>
        </w:rPr>
        <w:t>）承兑人于汇票到期日必须向持票人无条件地支付汇票上的金额，否则其必须承担迟延付款责任；（</w:t>
      </w:r>
      <w:r w:rsidRPr="00320A0B">
        <w:rPr>
          <w:rFonts w:ascii="Arial" w:hAnsi="Arial" w:cs="Arial"/>
          <w:sz w:val="21"/>
          <w:szCs w:val="21"/>
        </w:rPr>
        <w:t>2</w:t>
      </w:r>
      <w:r w:rsidRPr="00320A0B">
        <w:rPr>
          <w:rFonts w:ascii="Arial" w:hAnsi="Arial" w:cs="Arial"/>
          <w:sz w:val="21"/>
          <w:szCs w:val="21"/>
        </w:rPr>
        <w:t>）承兑人必须对汇票上的一切权利人承担责任，该等权利人包括付款请求权人和追索权人；（</w:t>
      </w:r>
      <w:r w:rsidRPr="00320A0B">
        <w:rPr>
          <w:rFonts w:ascii="Arial" w:hAnsi="Arial" w:cs="Arial"/>
          <w:sz w:val="21"/>
          <w:szCs w:val="21"/>
        </w:rPr>
        <w:t>3</w:t>
      </w:r>
      <w:r w:rsidRPr="00320A0B">
        <w:rPr>
          <w:rFonts w:ascii="Arial" w:hAnsi="Arial" w:cs="Arial"/>
          <w:sz w:val="21"/>
          <w:szCs w:val="21"/>
        </w:rPr>
        <w:t>）承兑人不得以其与出票人之间的资金关系来对抗持票人，拒绝支付汇票金额；（</w:t>
      </w:r>
      <w:r w:rsidRPr="00320A0B">
        <w:rPr>
          <w:rFonts w:ascii="Arial" w:hAnsi="Arial" w:cs="Arial"/>
          <w:sz w:val="21"/>
          <w:szCs w:val="21"/>
        </w:rPr>
        <w:t>4</w:t>
      </w:r>
      <w:r w:rsidRPr="00320A0B">
        <w:rPr>
          <w:rFonts w:ascii="Arial" w:hAnsi="Arial" w:cs="Arial"/>
          <w:sz w:val="21"/>
          <w:szCs w:val="21"/>
        </w:rPr>
        <w:t>）承兑人的票据责任不因持票人未在法定期限提示付款而解除。</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3.</w:t>
      </w:r>
      <w:r w:rsidRPr="00320A0B">
        <w:rPr>
          <w:rFonts w:ascii="Arial" w:hAnsi="Arial" w:cs="Arial"/>
          <w:sz w:val="21"/>
          <w:szCs w:val="21"/>
        </w:rPr>
        <w:t>承兑不得附有条件</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付款人承兑商业汇票，不得附有条件；承兑附有条件的，视为拒绝承兑。</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（四）商业汇票的付款</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商业汇票的付款，是指付款人依据票据文义支付票据金额，以消灭票据关系的行为。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提示付款</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持票人应当按照下列法定期限提示付款：（</w:t>
      </w:r>
      <w:r w:rsidRPr="00320A0B">
        <w:rPr>
          <w:rFonts w:ascii="Arial" w:hAnsi="Arial" w:cs="Arial"/>
          <w:sz w:val="21"/>
          <w:szCs w:val="21"/>
        </w:rPr>
        <w:t>1</w:t>
      </w:r>
      <w:r w:rsidRPr="00320A0B">
        <w:rPr>
          <w:rFonts w:ascii="Arial" w:hAnsi="Arial" w:cs="Arial"/>
          <w:sz w:val="21"/>
          <w:szCs w:val="21"/>
        </w:rPr>
        <w:t>）见票即付的汇票，自出票日起</w:t>
      </w:r>
      <w:r w:rsidRPr="00320A0B">
        <w:rPr>
          <w:rFonts w:ascii="Arial" w:hAnsi="Arial" w:cs="Arial"/>
          <w:sz w:val="21"/>
          <w:szCs w:val="21"/>
        </w:rPr>
        <w:t>1</w:t>
      </w:r>
      <w:r w:rsidRPr="00320A0B">
        <w:rPr>
          <w:rFonts w:ascii="Arial" w:hAnsi="Arial" w:cs="Arial"/>
          <w:sz w:val="21"/>
          <w:szCs w:val="21"/>
        </w:rPr>
        <w:t>个月内向付款人提示付款。</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2</w:t>
      </w:r>
      <w:r w:rsidRPr="00320A0B">
        <w:rPr>
          <w:rFonts w:ascii="Arial" w:hAnsi="Arial" w:cs="Arial"/>
          <w:sz w:val="21"/>
          <w:szCs w:val="21"/>
        </w:rPr>
        <w:t>）定日付款、出票后定期付款或者见票后定期付款的汇票，自到期日起</w:t>
      </w:r>
      <w:r w:rsidRPr="00320A0B">
        <w:rPr>
          <w:rFonts w:ascii="Arial" w:hAnsi="Arial" w:cs="Arial"/>
          <w:sz w:val="21"/>
          <w:szCs w:val="21"/>
        </w:rPr>
        <w:t>10</w:t>
      </w:r>
      <w:r w:rsidRPr="00320A0B">
        <w:rPr>
          <w:rFonts w:ascii="Arial" w:hAnsi="Arial" w:cs="Arial"/>
          <w:sz w:val="21"/>
          <w:szCs w:val="21"/>
        </w:rPr>
        <w:t>日内向承兑人提示付款。持票人未按照上述规定期限提示付款的，在</w:t>
      </w:r>
      <w:proofErr w:type="gramStart"/>
      <w:r w:rsidRPr="00320A0B">
        <w:rPr>
          <w:rFonts w:ascii="Arial" w:hAnsi="Arial" w:cs="Arial"/>
          <w:sz w:val="21"/>
          <w:szCs w:val="21"/>
        </w:rPr>
        <w:t>作出</w:t>
      </w:r>
      <w:proofErr w:type="gramEnd"/>
      <w:r w:rsidRPr="00320A0B">
        <w:rPr>
          <w:rFonts w:ascii="Arial" w:hAnsi="Arial" w:cs="Arial"/>
          <w:sz w:val="21"/>
          <w:szCs w:val="21"/>
        </w:rPr>
        <w:t>说明后，承兑人或者付款人仍应当继续对持票人承担付款责任。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支付票款</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持票人付款提示后，付款人依法审查无误后必须无条件地在当日按票据金额足额支付给持票人。否则，应承担迟延付款的责任。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3.</w:t>
      </w:r>
      <w:r w:rsidRPr="00320A0B">
        <w:rPr>
          <w:rFonts w:ascii="Arial" w:hAnsi="Arial" w:cs="Arial"/>
          <w:sz w:val="21"/>
          <w:szCs w:val="21"/>
        </w:rPr>
        <w:t>付款的效力</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付款人依法足额付款后，全体汇票债务人的责任解除。</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（五）商业汇票的背书</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商业汇票的背书，是指以转让商业汇票权利或者将一定的商业汇票权利授予他人行使为目的，按照法定的事项和方式在商业汇票背面或者粘单上记载有关事项并签章的票据行为。汇票转让只能采取背书方式。出票人在汇票上记载</w:t>
      </w:r>
      <w:r w:rsidRPr="00320A0B">
        <w:rPr>
          <w:rFonts w:ascii="Arial" w:hAnsi="Arial" w:cs="Arial"/>
          <w:sz w:val="21"/>
          <w:szCs w:val="21"/>
        </w:rPr>
        <w:t>“</w:t>
      </w:r>
      <w:r w:rsidRPr="00320A0B">
        <w:rPr>
          <w:rFonts w:ascii="Arial" w:hAnsi="Arial" w:cs="Arial"/>
          <w:sz w:val="21"/>
          <w:szCs w:val="21"/>
        </w:rPr>
        <w:t>不得转让</w:t>
      </w:r>
      <w:r w:rsidRPr="00320A0B">
        <w:rPr>
          <w:rFonts w:ascii="Arial" w:hAnsi="Arial" w:cs="Arial"/>
          <w:sz w:val="21"/>
          <w:szCs w:val="21"/>
        </w:rPr>
        <w:t>”</w:t>
      </w:r>
      <w:r w:rsidRPr="00320A0B">
        <w:rPr>
          <w:rFonts w:ascii="Arial" w:hAnsi="Arial" w:cs="Arial"/>
          <w:sz w:val="21"/>
          <w:szCs w:val="21"/>
        </w:rPr>
        <w:t>字样，该汇票不得转让。</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背书的形式</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1</w:t>
      </w:r>
      <w:r w:rsidRPr="00320A0B">
        <w:rPr>
          <w:rFonts w:ascii="Arial" w:hAnsi="Arial" w:cs="Arial"/>
          <w:sz w:val="21"/>
          <w:szCs w:val="21"/>
        </w:rPr>
        <w:t>）背书签章和背书日期的记载。背书由背书人签章并记载背书日期。背书未记载日期的，视为在汇票到期日前背书。背书人背书时，必须在票据上签章。</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2</w:t>
      </w:r>
      <w:r w:rsidRPr="00320A0B">
        <w:rPr>
          <w:rFonts w:ascii="Arial" w:hAnsi="Arial" w:cs="Arial"/>
          <w:sz w:val="21"/>
          <w:szCs w:val="21"/>
        </w:rPr>
        <w:t>）被背书人名称的记载。汇票以背书转让或者以背书将一定的汇票权利授予他人行使时，必须记载背书人名称。背书人未记载被背书人名称即将票据交付他人的，持票人在票据的被背书人栏内记载自己的名称与背书人记载具有同等法律效力。</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3</w:t>
      </w:r>
      <w:r w:rsidRPr="00320A0B">
        <w:rPr>
          <w:rFonts w:ascii="Arial" w:hAnsi="Arial" w:cs="Arial"/>
          <w:sz w:val="21"/>
          <w:szCs w:val="21"/>
        </w:rPr>
        <w:t>）禁止背书的记载。背书人在汇票上记载</w:t>
      </w:r>
      <w:r w:rsidRPr="00320A0B">
        <w:rPr>
          <w:rFonts w:ascii="Arial" w:hAnsi="Arial" w:cs="Arial"/>
          <w:sz w:val="21"/>
          <w:szCs w:val="21"/>
        </w:rPr>
        <w:t>“</w:t>
      </w:r>
      <w:r w:rsidRPr="00320A0B">
        <w:rPr>
          <w:rFonts w:ascii="Arial" w:hAnsi="Arial" w:cs="Arial"/>
          <w:sz w:val="21"/>
          <w:szCs w:val="21"/>
        </w:rPr>
        <w:t>不得转让</w:t>
      </w:r>
      <w:r w:rsidRPr="00320A0B">
        <w:rPr>
          <w:rFonts w:ascii="Arial" w:hAnsi="Arial" w:cs="Arial"/>
          <w:sz w:val="21"/>
          <w:szCs w:val="21"/>
        </w:rPr>
        <w:t>”</w:t>
      </w:r>
      <w:r w:rsidRPr="00320A0B">
        <w:rPr>
          <w:rFonts w:ascii="Arial" w:hAnsi="Arial" w:cs="Arial"/>
          <w:sz w:val="21"/>
          <w:szCs w:val="21"/>
        </w:rPr>
        <w:t>字样，其后手再背书转让的，原背书人对后手的被背书人不承担保证责任。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4</w:t>
      </w:r>
      <w:r w:rsidRPr="00320A0B">
        <w:rPr>
          <w:rFonts w:ascii="Arial" w:hAnsi="Arial" w:cs="Arial"/>
          <w:sz w:val="21"/>
          <w:szCs w:val="21"/>
        </w:rPr>
        <w:t>）</w:t>
      </w:r>
      <w:proofErr w:type="gramStart"/>
      <w:r w:rsidRPr="00320A0B">
        <w:rPr>
          <w:rFonts w:ascii="Arial" w:hAnsi="Arial" w:cs="Arial"/>
          <w:sz w:val="21"/>
          <w:szCs w:val="21"/>
        </w:rPr>
        <w:t>粘单的</w:t>
      </w:r>
      <w:proofErr w:type="gramEnd"/>
      <w:r w:rsidRPr="00320A0B">
        <w:rPr>
          <w:rFonts w:ascii="Arial" w:hAnsi="Arial" w:cs="Arial"/>
          <w:sz w:val="21"/>
          <w:szCs w:val="21"/>
        </w:rPr>
        <w:t>使用。第一位</w:t>
      </w:r>
      <w:proofErr w:type="gramStart"/>
      <w:r w:rsidRPr="00320A0B">
        <w:rPr>
          <w:rFonts w:ascii="Arial" w:hAnsi="Arial" w:cs="Arial"/>
          <w:sz w:val="21"/>
          <w:szCs w:val="21"/>
        </w:rPr>
        <w:t>使用粘单的</w:t>
      </w:r>
      <w:proofErr w:type="gramEnd"/>
      <w:r w:rsidRPr="00320A0B">
        <w:rPr>
          <w:rFonts w:ascii="Arial" w:hAnsi="Arial" w:cs="Arial"/>
          <w:sz w:val="21"/>
          <w:szCs w:val="21"/>
        </w:rPr>
        <w:t>背书人必须</w:t>
      </w:r>
      <w:proofErr w:type="gramStart"/>
      <w:r w:rsidRPr="00320A0B">
        <w:rPr>
          <w:rFonts w:ascii="Arial" w:hAnsi="Arial" w:cs="Arial"/>
          <w:sz w:val="21"/>
          <w:szCs w:val="21"/>
        </w:rPr>
        <w:t>将粘单粘接在</w:t>
      </w:r>
      <w:proofErr w:type="gramEnd"/>
      <w:r w:rsidRPr="00320A0B">
        <w:rPr>
          <w:rFonts w:ascii="Arial" w:hAnsi="Arial" w:cs="Arial"/>
          <w:sz w:val="21"/>
          <w:szCs w:val="21"/>
        </w:rPr>
        <w:t>票据上，并且在汇票</w:t>
      </w:r>
      <w:proofErr w:type="gramStart"/>
      <w:r w:rsidRPr="00320A0B">
        <w:rPr>
          <w:rFonts w:ascii="Arial" w:hAnsi="Arial" w:cs="Arial"/>
          <w:sz w:val="21"/>
          <w:szCs w:val="21"/>
        </w:rPr>
        <w:t>和粘单的</w:t>
      </w:r>
      <w:proofErr w:type="gramEnd"/>
      <w:r w:rsidRPr="00320A0B">
        <w:rPr>
          <w:rFonts w:ascii="Arial" w:hAnsi="Arial" w:cs="Arial"/>
          <w:sz w:val="21"/>
          <w:szCs w:val="21"/>
        </w:rPr>
        <w:t>粘接处签章。</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5</w:t>
      </w:r>
      <w:r w:rsidRPr="00320A0B">
        <w:rPr>
          <w:rFonts w:ascii="Arial" w:hAnsi="Arial" w:cs="Arial"/>
          <w:sz w:val="21"/>
          <w:szCs w:val="21"/>
        </w:rPr>
        <w:t>）背书不得记载的内容。背书不得附有条件，背书时附有条件的，所附条件不具有汇票上的效力。</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将汇票金额的一部分转让的背书或将汇票金额分别转让给两人以上的背书是无效背书。</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背书连续</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背书连续是指在票据转让中，转让汇票的背书人与受让汇票的被背书人在汇票上的签章依次前后衔接。如果背书不连续，付款人可以拒绝向持票人付款，否则付款人应自行承担票据责任。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3.</w:t>
      </w:r>
      <w:r w:rsidRPr="00320A0B">
        <w:rPr>
          <w:rFonts w:ascii="Arial" w:hAnsi="Arial" w:cs="Arial"/>
          <w:sz w:val="21"/>
          <w:szCs w:val="21"/>
        </w:rPr>
        <w:t>法定禁止背书</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被拒绝承兑、被拒绝付款或者超过付款提示期限的汇票，不得背书转让；背书转让的，背书人应当承担汇票责任。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（六）商业汇票的保证</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保证的当事人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保证的当事人为保证人与被保证人。保证应由汇票债务人以外的他人承担。</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保证的格式</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保证人必须在汇票或粘单上记载下列事项：（</w:t>
      </w:r>
      <w:r w:rsidRPr="00320A0B">
        <w:rPr>
          <w:rFonts w:ascii="Arial" w:hAnsi="Arial" w:cs="Arial"/>
          <w:sz w:val="21"/>
          <w:szCs w:val="21"/>
        </w:rPr>
        <w:t>1</w:t>
      </w:r>
      <w:r w:rsidRPr="00320A0B">
        <w:rPr>
          <w:rFonts w:ascii="Arial" w:hAnsi="Arial" w:cs="Arial"/>
          <w:sz w:val="21"/>
          <w:szCs w:val="21"/>
        </w:rPr>
        <w:t>）表明</w:t>
      </w:r>
      <w:r w:rsidRPr="00320A0B">
        <w:rPr>
          <w:rFonts w:ascii="Arial" w:hAnsi="Arial" w:cs="Arial"/>
          <w:sz w:val="21"/>
          <w:szCs w:val="21"/>
        </w:rPr>
        <w:t>“</w:t>
      </w:r>
      <w:r w:rsidRPr="00320A0B">
        <w:rPr>
          <w:rFonts w:ascii="Arial" w:hAnsi="Arial" w:cs="Arial"/>
          <w:sz w:val="21"/>
          <w:szCs w:val="21"/>
        </w:rPr>
        <w:t>保证</w:t>
      </w:r>
      <w:r w:rsidRPr="00320A0B">
        <w:rPr>
          <w:rFonts w:ascii="Arial" w:hAnsi="Arial" w:cs="Arial"/>
          <w:sz w:val="21"/>
          <w:szCs w:val="21"/>
        </w:rPr>
        <w:t>”</w:t>
      </w:r>
      <w:r w:rsidRPr="00320A0B">
        <w:rPr>
          <w:rFonts w:ascii="Arial" w:hAnsi="Arial" w:cs="Arial"/>
          <w:sz w:val="21"/>
          <w:szCs w:val="21"/>
        </w:rPr>
        <w:t>的字样；（</w:t>
      </w:r>
      <w:r w:rsidRPr="00320A0B">
        <w:rPr>
          <w:rFonts w:ascii="Arial" w:hAnsi="Arial" w:cs="Arial"/>
          <w:sz w:val="21"/>
          <w:szCs w:val="21"/>
        </w:rPr>
        <w:t>2</w:t>
      </w:r>
      <w:r w:rsidRPr="00320A0B">
        <w:rPr>
          <w:rFonts w:ascii="Arial" w:hAnsi="Arial" w:cs="Arial"/>
          <w:sz w:val="21"/>
          <w:szCs w:val="21"/>
        </w:rPr>
        <w:t>）保证人名称和住所；（</w:t>
      </w:r>
      <w:r w:rsidRPr="00320A0B">
        <w:rPr>
          <w:rFonts w:ascii="Arial" w:hAnsi="Arial" w:cs="Arial"/>
          <w:sz w:val="21"/>
          <w:szCs w:val="21"/>
        </w:rPr>
        <w:t>3</w:t>
      </w:r>
      <w:r w:rsidRPr="00320A0B">
        <w:rPr>
          <w:rFonts w:ascii="Arial" w:hAnsi="Arial" w:cs="Arial"/>
          <w:sz w:val="21"/>
          <w:szCs w:val="21"/>
        </w:rPr>
        <w:t>）被保证人的名称；（</w:t>
      </w:r>
      <w:r w:rsidRPr="00320A0B">
        <w:rPr>
          <w:rFonts w:ascii="Arial" w:hAnsi="Arial" w:cs="Arial"/>
          <w:sz w:val="21"/>
          <w:szCs w:val="21"/>
        </w:rPr>
        <w:t>4</w:t>
      </w:r>
      <w:r w:rsidRPr="00320A0B">
        <w:rPr>
          <w:rFonts w:ascii="Arial" w:hAnsi="Arial" w:cs="Arial"/>
          <w:sz w:val="21"/>
          <w:szCs w:val="21"/>
        </w:rPr>
        <w:t>）保证日期；（</w:t>
      </w:r>
      <w:r w:rsidRPr="00320A0B">
        <w:rPr>
          <w:rFonts w:ascii="Arial" w:hAnsi="Arial" w:cs="Arial"/>
          <w:sz w:val="21"/>
          <w:szCs w:val="21"/>
        </w:rPr>
        <w:t>5</w:t>
      </w:r>
      <w:r w:rsidRPr="00320A0B">
        <w:rPr>
          <w:rFonts w:ascii="Arial" w:hAnsi="Arial" w:cs="Arial"/>
          <w:sz w:val="21"/>
          <w:szCs w:val="21"/>
        </w:rPr>
        <w:t>）保证人签章。</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3.</w:t>
      </w:r>
      <w:r w:rsidRPr="00320A0B">
        <w:rPr>
          <w:rFonts w:ascii="Arial" w:hAnsi="Arial" w:cs="Arial"/>
          <w:sz w:val="21"/>
          <w:szCs w:val="21"/>
        </w:rPr>
        <w:t>保证的效力</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w:t>
      </w:r>
      <w:r w:rsidRPr="00320A0B">
        <w:rPr>
          <w:rFonts w:ascii="Arial" w:hAnsi="Arial" w:cs="Arial"/>
          <w:sz w:val="21"/>
          <w:szCs w:val="21"/>
        </w:rPr>
        <w:t>1</w:t>
      </w:r>
      <w:r w:rsidRPr="00320A0B">
        <w:rPr>
          <w:rFonts w:ascii="Arial" w:hAnsi="Arial" w:cs="Arial"/>
          <w:sz w:val="21"/>
          <w:szCs w:val="21"/>
        </w:rPr>
        <w:t>）保证人的责任。被保证的汇票，保证人应当与被保证人对持票人承担连带责任。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2</w:t>
      </w:r>
      <w:r w:rsidRPr="00320A0B">
        <w:rPr>
          <w:rFonts w:ascii="Arial" w:hAnsi="Arial" w:cs="Arial"/>
          <w:sz w:val="21"/>
          <w:szCs w:val="21"/>
        </w:rPr>
        <w:t>）共同保证人的责任。保证人为两人以上的，保证人之间承担连带责任。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3</w:t>
      </w:r>
      <w:r w:rsidRPr="00320A0B">
        <w:rPr>
          <w:rFonts w:ascii="Arial" w:hAnsi="Arial" w:cs="Arial"/>
          <w:sz w:val="21"/>
          <w:szCs w:val="21"/>
        </w:rPr>
        <w:t>）保证人的追索权。保证人清偿汇票债务后，可以行使持票人对被保证人及其前手的追索权。</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四、银行汇票</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（一）银行汇票的概念和适用范围</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银行汇票是由出票银行签发的，在见票时按照实际结算金额无条件支付给收款人或者持票人的票据。单位和个人在异地、同城或同一票据交换区域的各种款项结算，均可使用银行汇票。</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（二）银行汇票的记载事项</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银行汇票必须记载下列事项：表明</w:t>
      </w:r>
      <w:r w:rsidRPr="00320A0B">
        <w:rPr>
          <w:rFonts w:ascii="Arial" w:hAnsi="Arial" w:cs="Arial"/>
          <w:sz w:val="21"/>
          <w:szCs w:val="21"/>
        </w:rPr>
        <w:t>“</w:t>
      </w:r>
      <w:r w:rsidRPr="00320A0B">
        <w:rPr>
          <w:rFonts w:ascii="Arial" w:hAnsi="Arial" w:cs="Arial"/>
          <w:sz w:val="21"/>
          <w:szCs w:val="21"/>
        </w:rPr>
        <w:t>银行汇票</w:t>
      </w:r>
      <w:r w:rsidRPr="00320A0B">
        <w:rPr>
          <w:rFonts w:ascii="Arial" w:hAnsi="Arial" w:cs="Arial"/>
          <w:sz w:val="21"/>
          <w:szCs w:val="21"/>
        </w:rPr>
        <w:t>”</w:t>
      </w:r>
      <w:r w:rsidRPr="00320A0B">
        <w:rPr>
          <w:rFonts w:ascii="Arial" w:hAnsi="Arial" w:cs="Arial"/>
          <w:sz w:val="21"/>
          <w:szCs w:val="21"/>
        </w:rPr>
        <w:t>的字样；无条件支付的承诺；确定的金额；付款人名称；收款人名称；出票日期；出票人签章。</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（三）银行汇票的基本规定</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银行汇票可以用于转账，标明现金字样的</w:t>
      </w:r>
      <w:r w:rsidRPr="00320A0B">
        <w:rPr>
          <w:rFonts w:ascii="Arial" w:hAnsi="Arial" w:cs="Arial"/>
          <w:sz w:val="21"/>
          <w:szCs w:val="21"/>
        </w:rPr>
        <w:t>“</w:t>
      </w:r>
      <w:r w:rsidRPr="00320A0B">
        <w:rPr>
          <w:rFonts w:ascii="Arial" w:hAnsi="Arial" w:cs="Arial"/>
          <w:sz w:val="21"/>
          <w:szCs w:val="21"/>
        </w:rPr>
        <w:t>银行汇票</w:t>
      </w:r>
      <w:r w:rsidRPr="00320A0B">
        <w:rPr>
          <w:rFonts w:ascii="Arial" w:hAnsi="Arial" w:cs="Arial"/>
          <w:sz w:val="21"/>
          <w:szCs w:val="21"/>
        </w:rPr>
        <w:t>”</w:t>
      </w:r>
      <w:r w:rsidRPr="00320A0B">
        <w:rPr>
          <w:rFonts w:ascii="Arial" w:hAnsi="Arial" w:cs="Arial"/>
          <w:sz w:val="21"/>
          <w:szCs w:val="21"/>
        </w:rPr>
        <w:t>也可以提取现金。</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银行汇票的付款人为银行汇票的出票银行，银行汇票的付款地为代理付款人或出票人所在地。</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3.</w:t>
      </w:r>
      <w:r w:rsidRPr="00320A0B">
        <w:rPr>
          <w:rFonts w:ascii="Arial" w:hAnsi="Arial" w:cs="Arial"/>
          <w:sz w:val="21"/>
          <w:szCs w:val="21"/>
        </w:rPr>
        <w:t>银行汇票的出票人在票据上的签章，应为经中国人民银行批准使用的该银行汇票专用章加其法定代表人或其授权经办人的签名或者盖章。</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4.</w:t>
      </w:r>
      <w:r w:rsidRPr="00320A0B">
        <w:rPr>
          <w:rFonts w:ascii="Arial" w:hAnsi="Arial" w:cs="Arial"/>
          <w:sz w:val="21"/>
          <w:szCs w:val="21"/>
        </w:rPr>
        <w:t>银行汇票的提示付款期限自出票日起一个月内。持票人超过付款期限提示付款的，代理付款人（银行）不予受理。</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5.</w:t>
      </w:r>
      <w:r w:rsidRPr="00320A0B">
        <w:rPr>
          <w:rFonts w:ascii="Arial" w:hAnsi="Arial" w:cs="Arial"/>
          <w:sz w:val="21"/>
          <w:szCs w:val="21"/>
        </w:rPr>
        <w:t>银行汇票可以背书转让，但填明</w:t>
      </w:r>
      <w:r w:rsidRPr="00320A0B">
        <w:rPr>
          <w:rFonts w:ascii="Arial" w:hAnsi="Arial" w:cs="Arial"/>
          <w:sz w:val="21"/>
          <w:szCs w:val="21"/>
        </w:rPr>
        <w:t>“</w:t>
      </w:r>
      <w:r w:rsidRPr="00320A0B">
        <w:rPr>
          <w:rFonts w:ascii="Arial" w:hAnsi="Arial" w:cs="Arial"/>
          <w:sz w:val="21"/>
          <w:szCs w:val="21"/>
        </w:rPr>
        <w:t>现金</w:t>
      </w:r>
      <w:r w:rsidRPr="00320A0B">
        <w:rPr>
          <w:rFonts w:ascii="Arial" w:hAnsi="Arial" w:cs="Arial"/>
          <w:sz w:val="21"/>
          <w:szCs w:val="21"/>
        </w:rPr>
        <w:t>”</w:t>
      </w:r>
      <w:r w:rsidRPr="00320A0B">
        <w:rPr>
          <w:rFonts w:ascii="Arial" w:hAnsi="Arial" w:cs="Arial"/>
          <w:sz w:val="21"/>
          <w:szCs w:val="21"/>
        </w:rPr>
        <w:t>字样的银行汇票不得背书转让。银行汇票的背书转让以不超过</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出票金额的实际结算金额为准。未填写实际结算金额或实际结算金额超过出票金额的银行汇票不得背书转让。</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6.</w:t>
      </w:r>
      <w:r w:rsidRPr="00320A0B">
        <w:rPr>
          <w:rFonts w:ascii="Arial" w:hAnsi="Arial" w:cs="Arial"/>
          <w:sz w:val="21"/>
          <w:szCs w:val="21"/>
        </w:rPr>
        <w:t>填明</w:t>
      </w:r>
      <w:r w:rsidRPr="00320A0B">
        <w:rPr>
          <w:rFonts w:ascii="Arial" w:hAnsi="Arial" w:cs="Arial"/>
          <w:sz w:val="21"/>
          <w:szCs w:val="21"/>
        </w:rPr>
        <w:t>“</w:t>
      </w:r>
      <w:r w:rsidRPr="00320A0B">
        <w:rPr>
          <w:rFonts w:ascii="Arial" w:hAnsi="Arial" w:cs="Arial"/>
          <w:sz w:val="21"/>
          <w:szCs w:val="21"/>
        </w:rPr>
        <w:t>现金</w:t>
      </w:r>
      <w:r w:rsidRPr="00320A0B">
        <w:rPr>
          <w:rFonts w:ascii="Arial" w:hAnsi="Arial" w:cs="Arial"/>
          <w:sz w:val="21"/>
          <w:szCs w:val="21"/>
        </w:rPr>
        <w:t>”</w:t>
      </w:r>
      <w:r w:rsidRPr="00320A0B">
        <w:rPr>
          <w:rFonts w:ascii="Arial" w:hAnsi="Arial" w:cs="Arial"/>
          <w:sz w:val="21"/>
          <w:szCs w:val="21"/>
        </w:rPr>
        <w:t>字样和代理付款人的银行汇票丧失，可以由失票人通知付款人或者代理付款人挂失止付。</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7.</w:t>
      </w:r>
      <w:r w:rsidRPr="00320A0B">
        <w:rPr>
          <w:rFonts w:ascii="Arial" w:hAnsi="Arial" w:cs="Arial"/>
          <w:sz w:val="21"/>
          <w:szCs w:val="21"/>
        </w:rPr>
        <w:t>银行汇票丧失，失票人可以凭人民法院出具的其享有票据权利的证明，向出票银行请求付款或退款。</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（四）银行汇票申办和兑付的基本规定</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收款人受理银行汇票依法审查无误后，应在出票金额以内，根据实际需要的款项办理结算，并将实际结算金额和多余金额填入银行汇票和解</w:t>
      </w:r>
      <w:proofErr w:type="gramStart"/>
      <w:r w:rsidRPr="00320A0B">
        <w:rPr>
          <w:rFonts w:ascii="Arial" w:hAnsi="Arial" w:cs="Arial"/>
          <w:sz w:val="21"/>
          <w:szCs w:val="21"/>
        </w:rPr>
        <w:t>讫</w:t>
      </w:r>
      <w:proofErr w:type="gramEnd"/>
      <w:r w:rsidRPr="00320A0B">
        <w:rPr>
          <w:rFonts w:ascii="Arial" w:hAnsi="Arial" w:cs="Arial"/>
          <w:sz w:val="21"/>
          <w:szCs w:val="21"/>
        </w:rPr>
        <w:t>通知的有关栏内。未填明实际结算金额和多余金额或实际结算金额超过出票金额的，银行不予受理。银行汇票的实际结算金额不得更改，更改实际结算金额的银行汇票无效。</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持票人向银行提示付款时，必须同时提交银行汇票和解</w:t>
      </w:r>
      <w:proofErr w:type="gramStart"/>
      <w:r w:rsidRPr="00320A0B">
        <w:rPr>
          <w:rFonts w:ascii="Arial" w:hAnsi="Arial" w:cs="Arial"/>
          <w:sz w:val="21"/>
          <w:szCs w:val="21"/>
        </w:rPr>
        <w:t>讫</w:t>
      </w:r>
      <w:proofErr w:type="gramEnd"/>
      <w:r w:rsidRPr="00320A0B">
        <w:rPr>
          <w:rFonts w:ascii="Arial" w:hAnsi="Arial" w:cs="Arial"/>
          <w:sz w:val="21"/>
          <w:szCs w:val="21"/>
        </w:rPr>
        <w:t>通知，缺少任何</w:t>
      </w:r>
      <w:proofErr w:type="gramStart"/>
      <w:r w:rsidRPr="00320A0B">
        <w:rPr>
          <w:rFonts w:ascii="Arial" w:hAnsi="Arial" w:cs="Arial"/>
          <w:sz w:val="21"/>
          <w:szCs w:val="21"/>
        </w:rPr>
        <w:t>一</w:t>
      </w:r>
      <w:proofErr w:type="gramEnd"/>
      <w:r w:rsidRPr="00320A0B">
        <w:rPr>
          <w:rFonts w:ascii="Arial" w:hAnsi="Arial" w:cs="Arial"/>
          <w:sz w:val="21"/>
          <w:szCs w:val="21"/>
        </w:rPr>
        <w:t>联，银行不予受理。</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持票人超过提示付款期限向代理付款银行提示付款不获付款的，必须在票据权利时效内向出票银行</w:t>
      </w:r>
      <w:proofErr w:type="gramStart"/>
      <w:r w:rsidRPr="00320A0B">
        <w:rPr>
          <w:rFonts w:ascii="Arial" w:hAnsi="Arial" w:cs="Arial"/>
          <w:sz w:val="21"/>
          <w:szCs w:val="21"/>
        </w:rPr>
        <w:t>作出</w:t>
      </w:r>
      <w:proofErr w:type="gramEnd"/>
      <w:r w:rsidRPr="00320A0B">
        <w:rPr>
          <w:rFonts w:ascii="Arial" w:hAnsi="Arial" w:cs="Arial"/>
          <w:sz w:val="21"/>
          <w:szCs w:val="21"/>
        </w:rPr>
        <w:t>说明，并提供本人身份证件或单位证明，持银行汇票和解</w:t>
      </w:r>
      <w:proofErr w:type="gramStart"/>
      <w:r w:rsidRPr="00320A0B">
        <w:rPr>
          <w:rFonts w:ascii="Arial" w:hAnsi="Arial" w:cs="Arial"/>
          <w:sz w:val="21"/>
          <w:szCs w:val="21"/>
        </w:rPr>
        <w:t>讫</w:t>
      </w:r>
      <w:proofErr w:type="gramEnd"/>
      <w:r w:rsidRPr="00320A0B">
        <w:rPr>
          <w:rFonts w:ascii="Arial" w:hAnsi="Arial" w:cs="Arial"/>
          <w:sz w:val="21"/>
          <w:szCs w:val="21"/>
        </w:rPr>
        <w:t>通知向出票银行请求付款。</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五、银行本票</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（一）银行本票的概念</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银行本票是出票人签发的，承诺自己在见票时无条件支付确定的金额给收款人或者持票人的票据。</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（二）银行本票的适用范围</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单位和个人在同一票据交换区域需要支付的各种款项，均可以使用银行本票。银行本票可以用于转账，注</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明</w:t>
      </w:r>
      <w:r w:rsidRPr="00320A0B">
        <w:rPr>
          <w:rFonts w:ascii="Arial" w:hAnsi="Arial" w:cs="Arial"/>
          <w:sz w:val="21"/>
          <w:szCs w:val="21"/>
        </w:rPr>
        <w:t>“</w:t>
      </w:r>
      <w:r w:rsidRPr="00320A0B">
        <w:rPr>
          <w:rFonts w:ascii="Arial" w:hAnsi="Arial" w:cs="Arial"/>
          <w:sz w:val="21"/>
          <w:szCs w:val="21"/>
        </w:rPr>
        <w:t>现金</w:t>
      </w:r>
      <w:r w:rsidRPr="00320A0B">
        <w:rPr>
          <w:rFonts w:ascii="Arial" w:hAnsi="Arial" w:cs="Arial"/>
          <w:sz w:val="21"/>
          <w:szCs w:val="21"/>
        </w:rPr>
        <w:t>”</w:t>
      </w:r>
      <w:r w:rsidRPr="00320A0B">
        <w:rPr>
          <w:rFonts w:ascii="Arial" w:hAnsi="Arial" w:cs="Arial"/>
          <w:sz w:val="21"/>
          <w:szCs w:val="21"/>
        </w:rPr>
        <w:t>字样的银行本票可以用于支取现金。</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（三）银行本票的记载事项</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银行本票必须记载下列事项：表明</w:t>
      </w:r>
      <w:r w:rsidRPr="00320A0B">
        <w:rPr>
          <w:rFonts w:ascii="Arial" w:hAnsi="Arial" w:cs="Arial"/>
          <w:sz w:val="21"/>
          <w:szCs w:val="21"/>
        </w:rPr>
        <w:t>“</w:t>
      </w:r>
      <w:r w:rsidRPr="00320A0B">
        <w:rPr>
          <w:rFonts w:ascii="Arial" w:hAnsi="Arial" w:cs="Arial"/>
          <w:sz w:val="21"/>
          <w:szCs w:val="21"/>
        </w:rPr>
        <w:t>银行本票</w:t>
      </w:r>
      <w:r w:rsidRPr="00320A0B">
        <w:rPr>
          <w:rFonts w:ascii="Arial" w:hAnsi="Arial" w:cs="Arial"/>
          <w:sz w:val="21"/>
          <w:szCs w:val="21"/>
        </w:rPr>
        <w:t>”</w:t>
      </w:r>
      <w:r w:rsidRPr="00320A0B">
        <w:rPr>
          <w:rFonts w:ascii="Arial" w:hAnsi="Arial" w:cs="Arial"/>
          <w:sz w:val="21"/>
          <w:szCs w:val="21"/>
        </w:rPr>
        <w:t>的字样；无条件支付的承诺；确定的金额；收款人名称；</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出票日期；出票人签章。</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申请人或收款人为单位的，不得申请签发现金银行本票。</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（四）银行本票的提示付款期限</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银行本票的提示付款期限自出票日起最长不得超过</w:t>
      </w:r>
      <w:r w:rsidRPr="00320A0B">
        <w:rPr>
          <w:rFonts w:ascii="Arial" w:hAnsi="Arial" w:cs="Arial"/>
          <w:sz w:val="21"/>
          <w:szCs w:val="21"/>
        </w:rPr>
        <w:t>2</w:t>
      </w:r>
      <w:r w:rsidRPr="00320A0B">
        <w:rPr>
          <w:rFonts w:ascii="Arial" w:hAnsi="Arial" w:cs="Arial"/>
          <w:sz w:val="21"/>
          <w:szCs w:val="21"/>
        </w:rPr>
        <w:t>个月。持票人超过付款期限提示付款的，代理付款人不</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予受理。</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本票的持票人未按照规定期限提示见票的，丧失对出票人以外的前手的追索权。</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jc w:val="center"/>
        <w:rPr>
          <w:rFonts w:ascii="Arial" w:hAnsi="Arial" w:cs="Arial"/>
          <w:sz w:val="21"/>
          <w:szCs w:val="21"/>
        </w:rPr>
      </w:pPr>
      <w:r w:rsidRPr="00320A0B">
        <w:rPr>
          <w:rFonts w:ascii="Arial" w:hAnsi="Arial" w:cs="Arial"/>
          <w:b/>
          <w:bCs/>
          <w:sz w:val="21"/>
          <w:szCs w:val="21"/>
        </w:rPr>
        <w:t>第五节</w:t>
      </w:r>
      <w:r w:rsidRPr="00320A0B">
        <w:rPr>
          <w:rFonts w:ascii="Arial" w:hAnsi="Arial" w:cs="Arial"/>
          <w:b/>
          <w:bCs/>
          <w:sz w:val="21"/>
          <w:szCs w:val="21"/>
        </w:rPr>
        <w:t xml:space="preserve"> </w:t>
      </w:r>
      <w:r w:rsidRPr="00320A0B">
        <w:rPr>
          <w:rFonts w:ascii="Arial" w:hAnsi="Arial" w:cs="Arial"/>
          <w:b/>
          <w:bCs/>
          <w:sz w:val="21"/>
          <w:szCs w:val="21"/>
        </w:rPr>
        <w:t>银行卡</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一、银行卡的分类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1</w:t>
      </w:r>
      <w:r w:rsidRPr="00320A0B">
        <w:rPr>
          <w:rFonts w:ascii="Arial" w:hAnsi="Arial" w:cs="Arial"/>
          <w:sz w:val="21"/>
          <w:szCs w:val="21"/>
        </w:rPr>
        <w:t>）按照发行主体是否在境内分为境内卡和境外卡。</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2</w:t>
      </w:r>
      <w:r w:rsidRPr="00320A0B">
        <w:rPr>
          <w:rFonts w:ascii="Arial" w:hAnsi="Arial" w:cs="Arial"/>
          <w:sz w:val="21"/>
          <w:szCs w:val="21"/>
        </w:rPr>
        <w:t>）按照是否给予持卡人授信额度分为信用卡和借记卡。</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3</w:t>
      </w:r>
      <w:r w:rsidRPr="00320A0B">
        <w:rPr>
          <w:rFonts w:ascii="Arial" w:hAnsi="Arial" w:cs="Arial"/>
          <w:sz w:val="21"/>
          <w:szCs w:val="21"/>
        </w:rPr>
        <w:t>）按照账户币种的不同分为人民币卡、外币卡和双币种卡。</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4</w:t>
      </w:r>
      <w:r w:rsidRPr="00320A0B">
        <w:rPr>
          <w:rFonts w:ascii="Arial" w:hAnsi="Arial" w:cs="Arial"/>
          <w:sz w:val="21"/>
          <w:szCs w:val="21"/>
        </w:rPr>
        <w:t>）按信息载体不同分为磁条卡和芯片卡。</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二、银行卡账户与交易</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（一）银行卡交易的基本规定</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单位人民币卡可办理商品交易和劳务供应款项的结算，但不得透支。单位卡不得支取现金。</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发卡银行应当依照法律规定遵守信用卡业务风险控制指标。</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3.</w:t>
      </w:r>
      <w:r w:rsidRPr="00320A0B">
        <w:rPr>
          <w:rFonts w:ascii="Arial" w:hAnsi="Arial" w:cs="Arial"/>
          <w:sz w:val="21"/>
          <w:szCs w:val="21"/>
        </w:rPr>
        <w:t>持卡人透支消费享受免息还款期和最低还款额待遇的条件和标准等，由发卡机构自主确定。</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4.</w:t>
      </w:r>
      <w:r w:rsidRPr="00320A0B">
        <w:rPr>
          <w:rFonts w:ascii="Arial" w:hAnsi="Arial" w:cs="Arial"/>
          <w:sz w:val="21"/>
          <w:szCs w:val="21"/>
        </w:rPr>
        <w:t>发卡银行通过下列途径追偿透支款项和诈骗款项：扣减持卡人保证金、依法处理抵押物和质押物；向保证人追索透支款项；通过司法机关的诉讼程序进行追偿。</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（二）银行卡的资金来源</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单位卡账户的资金，一律从其基本存款账户转账存入，不得交存现金，不得将销货收入的款项存入其账户。</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个人人民币卡账户的资金以其持有的现金存入或以其工资性款项、属于个人的合法的劳务报酬、投资回报等收入转账存入。严禁将单位的款项存入个人卡账户。</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（三）银行卡的计息和收费</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计息</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1</w:t>
      </w:r>
      <w:r w:rsidRPr="00320A0B">
        <w:rPr>
          <w:rFonts w:ascii="Arial" w:hAnsi="Arial" w:cs="Arial"/>
          <w:sz w:val="21"/>
          <w:szCs w:val="21"/>
        </w:rPr>
        <w:t>）发卡银行对准贷记卡及借记卡（不含储值卡）账户内的存款，按照中国人民银行规定的同期同档次存款利率及计息办法计付利息。</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2</w:t>
      </w:r>
      <w:r w:rsidRPr="00320A0B">
        <w:rPr>
          <w:rFonts w:ascii="Arial" w:hAnsi="Arial" w:cs="Arial"/>
          <w:sz w:val="21"/>
          <w:szCs w:val="21"/>
        </w:rPr>
        <w:t>）发卡银行对储值卡（含</w:t>
      </w:r>
      <w:r w:rsidRPr="00320A0B">
        <w:rPr>
          <w:rFonts w:ascii="Arial" w:hAnsi="Arial" w:cs="Arial"/>
          <w:sz w:val="21"/>
          <w:szCs w:val="21"/>
        </w:rPr>
        <w:t>IC</w:t>
      </w:r>
      <w:r w:rsidRPr="00320A0B">
        <w:rPr>
          <w:rFonts w:ascii="Arial" w:hAnsi="Arial" w:cs="Arial"/>
          <w:sz w:val="21"/>
          <w:szCs w:val="21"/>
        </w:rPr>
        <w:t>卡的电子钱包）内的币值不计付利息。</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3</w:t>
      </w:r>
      <w:r w:rsidRPr="00320A0B">
        <w:rPr>
          <w:rFonts w:ascii="Arial" w:hAnsi="Arial" w:cs="Arial"/>
          <w:sz w:val="21"/>
          <w:szCs w:val="21"/>
        </w:rPr>
        <w:t>）免息还款期和最低还款待遇。</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贷记卡持卡人非现金交易享受如下优惠条件：</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第一，免息还款期待遇。银行记账日至发卡行规定的到期还款日之间为免息还款期。</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第二，最低还款额待遇。持卡人在到期还款日前偿还所使用全部银行款项有困难的，可按发卡行规定的最低还款额还款。</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4</w:t>
      </w:r>
      <w:r w:rsidRPr="00320A0B">
        <w:rPr>
          <w:rFonts w:ascii="Arial" w:hAnsi="Arial" w:cs="Arial"/>
          <w:sz w:val="21"/>
          <w:szCs w:val="21"/>
        </w:rPr>
        <w:t>）利率标准。</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对信用卡透支利率实行上限和下限管理，透支利率上限为日利率万分之五，透支利率下限为日利率万分之五的</w:t>
      </w:r>
      <w:r w:rsidRPr="00320A0B">
        <w:rPr>
          <w:rFonts w:ascii="Arial" w:hAnsi="Arial" w:cs="Arial"/>
          <w:sz w:val="21"/>
          <w:szCs w:val="21"/>
        </w:rPr>
        <w:t>0.7</w:t>
      </w:r>
      <w:r w:rsidRPr="00320A0B">
        <w:rPr>
          <w:rFonts w:ascii="Arial" w:hAnsi="Arial" w:cs="Arial"/>
          <w:sz w:val="21"/>
          <w:szCs w:val="21"/>
        </w:rPr>
        <w:t>倍。</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收费</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收费是指商业银行办理银行卡收单业务向商户收取结算手续费。</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3.</w:t>
      </w:r>
      <w:r w:rsidRPr="00320A0B">
        <w:rPr>
          <w:rFonts w:ascii="Arial" w:hAnsi="Arial" w:cs="Arial"/>
          <w:sz w:val="21"/>
          <w:szCs w:val="21"/>
        </w:rPr>
        <w:t>违约金和服务费用</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对信用卡持卡人违约逾期未还款的行为，发卡机构应与持卡人通过协议约定是否收取违约金，以及相关收取方式和标准。发卡机构对向持卡人收取的违约金和年费、取现手续费、货币兑换费等服务费用</w:t>
      </w:r>
      <w:proofErr w:type="gramStart"/>
      <w:r w:rsidRPr="00320A0B">
        <w:rPr>
          <w:rFonts w:ascii="Arial" w:hAnsi="Arial" w:cs="Arial"/>
          <w:sz w:val="21"/>
          <w:szCs w:val="21"/>
        </w:rPr>
        <w:t>不得计收</w:t>
      </w:r>
      <w:proofErr w:type="gramEnd"/>
      <w:r w:rsidRPr="00320A0B">
        <w:rPr>
          <w:rFonts w:ascii="Arial" w:hAnsi="Arial" w:cs="Arial"/>
          <w:sz w:val="21"/>
          <w:szCs w:val="21"/>
        </w:rPr>
        <w:t>利息。</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4.</w:t>
      </w:r>
      <w:r w:rsidRPr="00320A0B">
        <w:rPr>
          <w:rFonts w:ascii="Arial" w:hAnsi="Arial" w:cs="Arial"/>
          <w:sz w:val="21"/>
          <w:szCs w:val="21"/>
        </w:rPr>
        <w:t>信用卡预借现金业务</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信用卡预借现金业务包括现金提取、现金转账和现金充值。</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5.</w:t>
      </w:r>
      <w:r w:rsidRPr="00320A0B">
        <w:rPr>
          <w:rFonts w:ascii="Arial" w:hAnsi="Arial" w:cs="Arial"/>
          <w:sz w:val="21"/>
          <w:szCs w:val="21"/>
        </w:rPr>
        <w:t>非本人授权交易的处理</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持卡人提出伪卡交易和账户盗用等非本人授权交易时，发卡机构应及时引导持卡人留存证据，按照相关规则进行差错争议处理，并定期向持卡人反馈处理进度。</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（四）银行卡申领、注销和挂失</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银行卡的申领</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凡在中国境内金融机构开立基本存款账户的单位，可凭中国人民银行核发的开户许可证申领单位卡。凡具有完全民事行为能力的公民，可凭本人有效身份证件及发卡银行规定的相关证明文件申领个人卡。</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银行卡的注销</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持卡人在还清全部交易款项、透支本息和有关费用后，有下列情形之一的，可申请办理销户：（</w:t>
      </w:r>
      <w:r w:rsidRPr="00320A0B">
        <w:rPr>
          <w:rFonts w:ascii="Arial" w:hAnsi="Arial" w:cs="Arial"/>
          <w:sz w:val="21"/>
          <w:szCs w:val="21"/>
        </w:rPr>
        <w:t>1</w:t>
      </w:r>
      <w:r w:rsidRPr="00320A0B">
        <w:rPr>
          <w:rFonts w:ascii="Arial" w:hAnsi="Arial" w:cs="Arial"/>
          <w:sz w:val="21"/>
          <w:szCs w:val="21"/>
        </w:rPr>
        <w:t>）信用卡有效期满</w:t>
      </w:r>
      <w:r w:rsidRPr="00320A0B">
        <w:rPr>
          <w:rFonts w:ascii="Arial" w:hAnsi="Arial" w:cs="Arial"/>
          <w:sz w:val="21"/>
          <w:szCs w:val="21"/>
        </w:rPr>
        <w:t>45</w:t>
      </w:r>
      <w:r w:rsidRPr="00320A0B">
        <w:rPr>
          <w:rFonts w:ascii="Arial" w:hAnsi="Arial" w:cs="Arial"/>
          <w:sz w:val="21"/>
          <w:szCs w:val="21"/>
        </w:rPr>
        <w:t>天后，持卡人不更换新卡的；（</w:t>
      </w:r>
      <w:r w:rsidRPr="00320A0B">
        <w:rPr>
          <w:rFonts w:ascii="Arial" w:hAnsi="Arial" w:cs="Arial"/>
          <w:sz w:val="21"/>
          <w:szCs w:val="21"/>
        </w:rPr>
        <w:t>2</w:t>
      </w:r>
      <w:r w:rsidRPr="00320A0B">
        <w:rPr>
          <w:rFonts w:ascii="Arial" w:hAnsi="Arial" w:cs="Arial"/>
          <w:sz w:val="21"/>
          <w:szCs w:val="21"/>
        </w:rPr>
        <w:t>）信用卡挂失满</w:t>
      </w:r>
      <w:r w:rsidRPr="00320A0B">
        <w:rPr>
          <w:rFonts w:ascii="Arial" w:hAnsi="Arial" w:cs="Arial"/>
          <w:sz w:val="21"/>
          <w:szCs w:val="21"/>
        </w:rPr>
        <w:t>45</w:t>
      </w:r>
      <w:r w:rsidRPr="00320A0B">
        <w:rPr>
          <w:rFonts w:ascii="Arial" w:hAnsi="Arial" w:cs="Arial"/>
          <w:sz w:val="21"/>
          <w:szCs w:val="21"/>
        </w:rPr>
        <w:t>天后，没有附属卡又不更换新卡的；（</w:t>
      </w:r>
      <w:r w:rsidRPr="00320A0B">
        <w:rPr>
          <w:rFonts w:ascii="Arial" w:hAnsi="Arial" w:cs="Arial"/>
          <w:sz w:val="21"/>
          <w:szCs w:val="21"/>
        </w:rPr>
        <w:t>3</w:t>
      </w:r>
      <w:r w:rsidRPr="00320A0B">
        <w:rPr>
          <w:rFonts w:ascii="Arial" w:hAnsi="Arial" w:cs="Arial"/>
          <w:sz w:val="21"/>
          <w:szCs w:val="21"/>
        </w:rPr>
        <w:t>）信用卡被列入止付名单，发卡银行已收回其信用卡</w:t>
      </w:r>
      <w:r w:rsidRPr="00320A0B">
        <w:rPr>
          <w:rFonts w:ascii="Arial" w:hAnsi="Arial" w:cs="Arial"/>
          <w:sz w:val="21"/>
          <w:szCs w:val="21"/>
        </w:rPr>
        <w:t>45</w:t>
      </w:r>
      <w:r w:rsidRPr="00320A0B">
        <w:rPr>
          <w:rFonts w:ascii="Arial" w:hAnsi="Arial" w:cs="Arial"/>
          <w:sz w:val="21"/>
          <w:szCs w:val="21"/>
        </w:rPr>
        <w:t>天的；（</w:t>
      </w:r>
      <w:r w:rsidRPr="00320A0B">
        <w:rPr>
          <w:rFonts w:ascii="Arial" w:hAnsi="Arial" w:cs="Arial"/>
          <w:sz w:val="21"/>
          <w:szCs w:val="21"/>
        </w:rPr>
        <w:t>4</w:t>
      </w:r>
      <w:r w:rsidRPr="00320A0B">
        <w:rPr>
          <w:rFonts w:ascii="Arial" w:hAnsi="Arial" w:cs="Arial"/>
          <w:sz w:val="21"/>
          <w:szCs w:val="21"/>
        </w:rPr>
        <w:t>）持卡人死亡，发卡银行已收回其信用卡</w:t>
      </w:r>
      <w:r w:rsidRPr="00320A0B">
        <w:rPr>
          <w:rFonts w:ascii="Arial" w:hAnsi="Arial" w:cs="Arial"/>
          <w:sz w:val="21"/>
          <w:szCs w:val="21"/>
        </w:rPr>
        <w:t>45</w:t>
      </w:r>
      <w:r w:rsidRPr="00320A0B">
        <w:rPr>
          <w:rFonts w:ascii="Arial" w:hAnsi="Arial" w:cs="Arial"/>
          <w:sz w:val="21"/>
          <w:szCs w:val="21"/>
        </w:rPr>
        <w:t>天的；（</w:t>
      </w:r>
      <w:r w:rsidRPr="00320A0B">
        <w:rPr>
          <w:rFonts w:ascii="Arial" w:hAnsi="Arial" w:cs="Arial"/>
          <w:sz w:val="21"/>
          <w:szCs w:val="21"/>
        </w:rPr>
        <w:t>5</w:t>
      </w:r>
      <w:r w:rsidRPr="00320A0B">
        <w:rPr>
          <w:rFonts w:ascii="Arial" w:hAnsi="Arial" w:cs="Arial"/>
          <w:sz w:val="21"/>
          <w:szCs w:val="21"/>
        </w:rPr>
        <w:t>）持卡人要求销户或担保人撤销担保，并已交回全部信用卡</w:t>
      </w:r>
      <w:r w:rsidRPr="00320A0B">
        <w:rPr>
          <w:rFonts w:ascii="Arial" w:hAnsi="Arial" w:cs="Arial"/>
          <w:sz w:val="21"/>
          <w:szCs w:val="21"/>
        </w:rPr>
        <w:t>45</w:t>
      </w:r>
      <w:r w:rsidRPr="00320A0B">
        <w:rPr>
          <w:rFonts w:ascii="Arial" w:hAnsi="Arial" w:cs="Arial"/>
          <w:sz w:val="21"/>
          <w:szCs w:val="21"/>
        </w:rPr>
        <w:t>天的；（</w:t>
      </w:r>
      <w:r w:rsidRPr="00320A0B">
        <w:rPr>
          <w:rFonts w:ascii="Arial" w:hAnsi="Arial" w:cs="Arial"/>
          <w:sz w:val="21"/>
          <w:szCs w:val="21"/>
        </w:rPr>
        <w:t>6</w:t>
      </w:r>
      <w:r w:rsidRPr="00320A0B">
        <w:rPr>
          <w:rFonts w:ascii="Arial" w:hAnsi="Arial" w:cs="Arial"/>
          <w:sz w:val="21"/>
          <w:szCs w:val="21"/>
        </w:rPr>
        <w:t>）信用卡账户两年（含）以上未发生交易的；（</w:t>
      </w:r>
      <w:r w:rsidRPr="00320A0B">
        <w:rPr>
          <w:rFonts w:ascii="Arial" w:hAnsi="Arial" w:cs="Arial"/>
          <w:sz w:val="21"/>
          <w:szCs w:val="21"/>
        </w:rPr>
        <w:t>7</w:t>
      </w:r>
      <w:r w:rsidRPr="00320A0B">
        <w:rPr>
          <w:rFonts w:ascii="Arial" w:hAnsi="Arial" w:cs="Arial"/>
          <w:sz w:val="21"/>
          <w:szCs w:val="21"/>
        </w:rPr>
        <w:t>）持卡人违反其他规定，发卡银行认为应该取消资格的。</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发卡机构调整信用卡利率标准的，应至少提前</w:t>
      </w:r>
      <w:r w:rsidRPr="00320A0B">
        <w:rPr>
          <w:rFonts w:ascii="Arial" w:hAnsi="Arial" w:cs="Arial"/>
          <w:sz w:val="21"/>
          <w:szCs w:val="21"/>
        </w:rPr>
        <w:t>45</w:t>
      </w:r>
      <w:r w:rsidRPr="00320A0B">
        <w:rPr>
          <w:rFonts w:ascii="Arial" w:hAnsi="Arial" w:cs="Arial"/>
          <w:sz w:val="21"/>
          <w:szCs w:val="21"/>
        </w:rPr>
        <w:t>天通知持卡人。持卡人有权在新利率标准生效之日前选择销户，并按照已签订的协议偿还相关款项。</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3.</w:t>
      </w:r>
      <w:r w:rsidRPr="00320A0B">
        <w:rPr>
          <w:rFonts w:ascii="Arial" w:hAnsi="Arial" w:cs="Arial"/>
          <w:sz w:val="21"/>
          <w:szCs w:val="21"/>
        </w:rPr>
        <w:t>销户时，账户余额的处理</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销户时，单位卡账户余额转入其基本存款账户，不得提取现金；个人卡账户可以转账结清，也可以提取现金。</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4.</w:t>
      </w:r>
      <w:r w:rsidRPr="00320A0B">
        <w:rPr>
          <w:rFonts w:ascii="Arial" w:hAnsi="Arial" w:cs="Arial"/>
          <w:sz w:val="21"/>
          <w:szCs w:val="21"/>
        </w:rPr>
        <w:t>银行卡的挂失</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持卡人丧失银行卡，应立即持本人身份证件或其他有效证明，并按规定提供有关情况，向发卡银行或代办银行申请挂失。</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jc w:val="center"/>
        <w:rPr>
          <w:rFonts w:ascii="Arial" w:hAnsi="Arial" w:cs="Arial"/>
          <w:sz w:val="21"/>
          <w:szCs w:val="21"/>
        </w:rPr>
      </w:pPr>
      <w:r w:rsidRPr="00320A0B">
        <w:rPr>
          <w:rFonts w:ascii="Arial" w:hAnsi="Arial" w:cs="Arial"/>
          <w:b/>
          <w:bCs/>
          <w:sz w:val="21"/>
          <w:szCs w:val="21"/>
        </w:rPr>
        <w:lastRenderedPageBreak/>
        <w:t>第六节</w:t>
      </w:r>
      <w:r w:rsidRPr="00320A0B">
        <w:rPr>
          <w:rFonts w:ascii="Arial" w:hAnsi="Arial" w:cs="Arial"/>
          <w:b/>
          <w:bCs/>
          <w:sz w:val="21"/>
          <w:szCs w:val="21"/>
        </w:rPr>
        <w:t xml:space="preserve"> </w:t>
      </w:r>
      <w:r w:rsidRPr="00320A0B">
        <w:rPr>
          <w:rFonts w:ascii="Arial" w:hAnsi="Arial" w:cs="Arial"/>
          <w:b/>
          <w:bCs/>
          <w:sz w:val="21"/>
          <w:szCs w:val="21"/>
        </w:rPr>
        <w:t>其他结算方式</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一、汇兑</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（一）汇兑的概念和分类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汇兑是汇款人委托银行将其款项支付给收款人的结算方式。汇兑分为电汇和信汇两种。</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汇兑结算适用于各种经济内容的异地提现和结算。</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（二）办理汇兑的程序</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签发汇兑凭证</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签发汇兑凭证必须记载下列事项：（</w:t>
      </w:r>
      <w:r w:rsidRPr="00320A0B">
        <w:rPr>
          <w:rFonts w:ascii="Arial" w:hAnsi="Arial" w:cs="Arial"/>
          <w:sz w:val="21"/>
          <w:szCs w:val="21"/>
        </w:rPr>
        <w:t>1</w:t>
      </w:r>
      <w:r w:rsidRPr="00320A0B">
        <w:rPr>
          <w:rFonts w:ascii="Arial" w:hAnsi="Arial" w:cs="Arial"/>
          <w:sz w:val="21"/>
          <w:szCs w:val="21"/>
        </w:rPr>
        <w:t>）表明</w:t>
      </w:r>
      <w:r w:rsidRPr="00320A0B">
        <w:rPr>
          <w:rFonts w:ascii="Arial" w:hAnsi="Arial" w:cs="Arial"/>
          <w:sz w:val="21"/>
          <w:szCs w:val="21"/>
        </w:rPr>
        <w:t>“</w:t>
      </w:r>
      <w:r w:rsidRPr="00320A0B">
        <w:rPr>
          <w:rFonts w:ascii="Arial" w:hAnsi="Arial" w:cs="Arial"/>
          <w:sz w:val="21"/>
          <w:szCs w:val="21"/>
        </w:rPr>
        <w:t>信汇</w:t>
      </w:r>
      <w:r w:rsidRPr="00320A0B">
        <w:rPr>
          <w:rFonts w:ascii="Arial" w:hAnsi="Arial" w:cs="Arial"/>
          <w:sz w:val="21"/>
          <w:szCs w:val="21"/>
        </w:rPr>
        <w:t>”</w:t>
      </w:r>
      <w:r w:rsidRPr="00320A0B">
        <w:rPr>
          <w:rFonts w:ascii="Arial" w:hAnsi="Arial" w:cs="Arial"/>
          <w:sz w:val="21"/>
          <w:szCs w:val="21"/>
        </w:rPr>
        <w:t>或</w:t>
      </w:r>
      <w:r w:rsidRPr="00320A0B">
        <w:rPr>
          <w:rFonts w:ascii="Arial" w:hAnsi="Arial" w:cs="Arial"/>
          <w:sz w:val="21"/>
          <w:szCs w:val="21"/>
        </w:rPr>
        <w:t>“</w:t>
      </w:r>
      <w:r w:rsidRPr="00320A0B">
        <w:rPr>
          <w:rFonts w:ascii="Arial" w:hAnsi="Arial" w:cs="Arial"/>
          <w:sz w:val="21"/>
          <w:szCs w:val="21"/>
        </w:rPr>
        <w:t>电汇</w:t>
      </w:r>
      <w:r w:rsidRPr="00320A0B">
        <w:rPr>
          <w:rFonts w:ascii="Arial" w:hAnsi="Arial" w:cs="Arial"/>
          <w:sz w:val="21"/>
          <w:szCs w:val="21"/>
        </w:rPr>
        <w:t>”</w:t>
      </w:r>
      <w:r w:rsidRPr="00320A0B">
        <w:rPr>
          <w:rFonts w:ascii="Arial" w:hAnsi="Arial" w:cs="Arial"/>
          <w:sz w:val="21"/>
          <w:szCs w:val="21"/>
        </w:rPr>
        <w:t>的字样；（</w:t>
      </w:r>
      <w:r w:rsidRPr="00320A0B">
        <w:rPr>
          <w:rFonts w:ascii="Arial" w:hAnsi="Arial" w:cs="Arial"/>
          <w:sz w:val="21"/>
          <w:szCs w:val="21"/>
        </w:rPr>
        <w:t>2</w:t>
      </w:r>
      <w:r w:rsidRPr="00320A0B">
        <w:rPr>
          <w:rFonts w:ascii="Arial" w:hAnsi="Arial" w:cs="Arial"/>
          <w:sz w:val="21"/>
          <w:szCs w:val="21"/>
        </w:rPr>
        <w:t>）无条件支付的委托；（</w:t>
      </w:r>
      <w:r w:rsidRPr="00320A0B">
        <w:rPr>
          <w:rFonts w:ascii="Arial" w:hAnsi="Arial" w:cs="Arial"/>
          <w:sz w:val="21"/>
          <w:szCs w:val="21"/>
        </w:rPr>
        <w:t>3</w:t>
      </w:r>
      <w:r w:rsidRPr="00320A0B">
        <w:rPr>
          <w:rFonts w:ascii="Arial" w:hAnsi="Arial" w:cs="Arial"/>
          <w:sz w:val="21"/>
          <w:szCs w:val="21"/>
        </w:rPr>
        <w:t>）确定的金额；（</w:t>
      </w:r>
      <w:r w:rsidRPr="00320A0B">
        <w:rPr>
          <w:rFonts w:ascii="Arial" w:hAnsi="Arial" w:cs="Arial"/>
          <w:sz w:val="21"/>
          <w:szCs w:val="21"/>
        </w:rPr>
        <w:t>4</w:t>
      </w:r>
      <w:r w:rsidRPr="00320A0B">
        <w:rPr>
          <w:rFonts w:ascii="Arial" w:hAnsi="Arial" w:cs="Arial"/>
          <w:sz w:val="21"/>
          <w:szCs w:val="21"/>
        </w:rPr>
        <w:t>）收款人名称；（</w:t>
      </w:r>
      <w:r w:rsidRPr="00320A0B">
        <w:rPr>
          <w:rFonts w:ascii="Arial" w:hAnsi="Arial" w:cs="Arial"/>
          <w:sz w:val="21"/>
          <w:szCs w:val="21"/>
        </w:rPr>
        <w:t>5</w:t>
      </w:r>
      <w:r w:rsidRPr="00320A0B">
        <w:rPr>
          <w:rFonts w:ascii="Arial" w:hAnsi="Arial" w:cs="Arial"/>
          <w:sz w:val="21"/>
          <w:szCs w:val="21"/>
        </w:rPr>
        <w:t>）汇款人名称；（</w:t>
      </w:r>
      <w:r w:rsidRPr="00320A0B">
        <w:rPr>
          <w:rFonts w:ascii="Arial" w:hAnsi="Arial" w:cs="Arial"/>
          <w:sz w:val="21"/>
          <w:szCs w:val="21"/>
        </w:rPr>
        <w:t>6</w:t>
      </w:r>
      <w:r w:rsidRPr="00320A0B">
        <w:rPr>
          <w:rFonts w:ascii="Arial" w:hAnsi="Arial" w:cs="Arial"/>
          <w:sz w:val="21"/>
          <w:szCs w:val="21"/>
        </w:rPr>
        <w:t>）汇入地点、汇入行名称；（</w:t>
      </w:r>
      <w:r w:rsidRPr="00320A0B">
        <w:rPr>
          <w:rFonts w:ascii="Arial" w:hAnsi="Arial" w:cs="Arial"/>
          <w:sz w:val="21"/>
          <w:szCs w:val="21"/>
        </w:rPr>
        <w:t>7</w:t>
      </w:r>
      <w:r w:rsidRPr="00320A0B">
        <w:rPr>
          <w:rFonts w:ascii="Arial" w:hAnsi="Arial" w:cs="Arial"/>
          <w:sz w:val="21"/>
          <w:szCs w:val="21"/>
        </w:rPr>
        <w:t>）汇出地点、汇出行名称；（</w:t>
      </w:r>
      <w:r w:rsidRPr="00320A0B">
        <w:rPr>
          <w:rFonts w:ascii="Arial" w:hAnsi="Arial" w:cs="Arial"/>
          <w:sz w:val="21"/>
          <w:szCs w:val="21"/>
        </w:rPr>
        <w:t>8</w:t>
      </w:r>
      <w:r w:rsidRPr="00320A0B">
        <w:rPr>
          <w:rFonts w:ascii="Arial" w:hAnsi="Arial" w:cs="Arial"/>
          <w:sz w:val="21"/>
          <w:szCs w:val="21"/>
        </w:rPr>
        <w:t>）委托日期；（</w:t>
      </w:r>
      <w:r w:rsidRPr="00320A0B">
        <w:rPr>
          <w:rFonts w:ascii="Arial" w:hAnsi="Arial" w:cs="Arial"/>
          <w:sz w:val="21"/>
          <w:szCs w:val="21"/>
        </w:rPr>
        <w:t>9</w:t>
      </w:r>
      <w:r w:rsidRPr="00320A0B">
        <w:rPr>
          <w:rFonts w:ascii="Arial" w:hAnsi="Arial" w:cs="Arial"/>
          <w:sz w:val="21"/>
          <w:szCs w:val="21"/>
        </w:rPr>
        <w:t>）汇款人签章。</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汇款人和</w:t>
      </w:r>
      <w:proofErr w:type="gramStart"/>
      <w:r w:rsidRPr="00320A0B">
        <w:rPr>
          <w:rFonts w:ascii="Arial" w:hAnsi="Arial" w:cs="Arial"/>
          <w:sz w:val="21"/>
          <w:szCs w:val="21"/>
        </w:rPr>
        <w:t>收款人均</w:t>
      </w:r>
      <w:proofErr w:type="gramEnd"/>
      <w:r w:rsidRPr="00320A0B">
        <w:rPr>
          <w:rFonts w:ascii="Arial" w:hAnsi="Arial" w:cs="Arial"/>
          <w:sz w:val="21"/>
          <w:szCs w:val="21"/>
        </w:rPr>
        <w:t>为个人，需要在汇入银行支取现金的，应在信、电汇凭证的汇款金额大写栏，先填写</w:t>
      </w:r>
      <w:r w:rsidRPr="00320A0B">
        <w:rPr>
          <w:rFonts w:ascii="Arial" w:hAnsi="Arial" w:cs="Arial"/>
          <w:sz w:val="21"/>
          <w:szCs w:val="21"/>
        </w:rPr>
        <w:t>“</w:t>
      </w:r>
      <w:r w:rsidRPr="00320A0B">
        <w:rPr>
          <w:rFonts w:ascii="Arial" w:hAnsi="Arial" w:cs="Arial"/>
          <w:sz w:val="21"/>
          <w:szCs w:val="21"/>
        </w:rPr>
        <w:t>现金</w:t>
      </w:r>
      <w:r w:rsidRPr="00320A0B">
        <w:rPr>
          <w:rFonts w:ascii="Arial" w:hAnsi="Arial" w:cs="Arial"/>
          <w:sz w:val="21"/>
          <w:szCs w:val="21"/>
        </w:rPr>
        <w:t>”</w:t>
      </w:r>
      <w:r w:rsidRPr="00320A0B">
        <w:rPr>
          <w:rFonts w:ascii="Arial" w:hAnsi="Arial" w:cs="Arial"/>
          <w:sz w:val="21"/>
          <w:szCs w:val="21"/>
        </w:rPr>
        <w:t>字样，后填写汇款金额。</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银行受理</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汇出银行受理汇款人签发的汇兑凭证，经审查无误后，应及时向汇入银行办理汇款，并向汇款人签发汇款回单。汇款回单只能作为汇出银行受理汇款的依据，不能作为该笔汇款已转入收款人账户的证明。</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3.</w:t>
      </w:r>
      <w:r w:rsidRPr="00320A0B">
        <w:rPr>
          <w:rFonts w:ascii="Arial" w:hAnsi="Arial" w:cs="Arial"/>
          <w:sz w:val="21"/>
          <w:szCs w:val="21"/>
        </w:rPr>
        <w:t>汇入处理</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汇入银行对开</w:t>
      </w:r>
      <w:proofErr w:type="gramStart"/>
      <w:r w:rsidRPr="00320A0B">
        <w:rPr>
          <w:rFonts w:ascii="Arial" w:hAnsi="Arial" w:cs="Arial"/>
          <w:sz w:val="21"/>
          <w:szCs w:val="21"/>
        </w:rPr>
        <w:t>立存款</w:t>
      </w:r>
      <w:proofErr w:type="gramEnd"/>
      <w:r w:rsidRPr="00320A0B">
        <w:rPr>
          <w:rFonts w:ascii="Arial" w:hAnsi="Arial" w:cs="Arial"/>
          <w:sz w:val="21"/>
          <w:szCs w:val="21"/>
        </w:rPr>
        <w:t>账户的收款人，应将汇入款项直接转入收款人账户，并向其发出收账通知。收账通知是银行将款项确已收入收款人账户的凭据。</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（三）汇兑的撤销和退汇</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汇款人对汇出银行尚未汇出的款项可以申请撤销。</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汇款人对汇出银行已经汇出的款项可以申请退汇。转汇银行不得受理汇款人或汇出银行对汇款的撤销或退汇。</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二、委托收款</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（一）委托收款的概念</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委托收款是指收款人委托银行向付款人收取款项的结算方式。单位和</w:t>
      </w:r>
      <w:proofErr w:type="gramStart"/>
      <w:r w:rsidRPr="00320A0B">
        <w:rPr>
          <w:rFonts w:ascii="Arial" w:hAnsi="Arial" w:cs="Arial"/>
          <w:sz w:val="21"/>
          <w:szCs w:val="21"/>
        </w:rPr>
        <w:t>个人凭已承兑</w:t>
      </w:r>
      <w:proofErr w:type="gramEnd"/>
      <w:r w:rsidRPr="00320A0B">
        <w:rPr>
          <w:rFonts w:ascii="Arial" w:hAnsi="Arial" w:cs="Arial"/>
          <w:sz w:val="21"/>
          <w:szCs w:val="21"/>
        </w:rPr>
        <w:t>的商业汇票、债券、存单等付款人债务证明办理款项的结算，均可以使用委托收款结算方式，委托收款在同城、异地均可以使用，其结算款项的划</w:t>
      </w:r>
      <w:proofErr w:type="gramStart"/>
      <w:r w:rsidRPr="00320A0B">
        <w:rPr>
          <w:rFonts w:ascii="Arial" w:hAnsi="Arial" w:cs="Arial"/>
          <w:sz w:val="21"/>
          <w:szCs w:val="21"/>
        </w:rPr>
        <w:t>回方式</w:t>
      </w:r>
      <w:proofErr w:type="gramEnd"/>
      <w:r w:rsidRPr="00320A0B">
        <w:rPr>
          <w:rFonts w:ascii="Arial" w:hAnsi="Arial" w:cs="Arial"/>
          <w:sz w:val="21"/>
          <w:szCs w:val="21"/>
        </w:rPr>
        <w:t>分为邮寄和电报两种，由收款人选用。</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（二）委托收款的记载事项</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委托收款的记载事项包括：表明</w:t>
      </w:r>
      <w:r w:rsidRPr="00320A0B">
        <w:rPr>
          <w:rFonts w:ascii="Arial" w:hAnsi="Arial" w:cs="Arial"/>
          <w:sz w:val="21"/>
          <w:szCs w:val="21"/>
        </w:rPr>
        <w:t>“</w:t>
      </w:r>
      <w:r w:rsidRPr="00320A0B">
        <w:rPr>
          <w:rFonts w:ascii="Arial" w:hAnsi="Arial" w:cs="Arial"/>
          <w:sz w:val="21"/>
          <w:szCs w:val="21"/>
        </w:rPr>
        <w:t>委托收款</w:t>
      </w:r>
      <w:r w:rsidRPr="00320A0B">
        <w:rPr>
          <w:rFonts w:ascii="Arial" w:hAnsi="Arial" w:cs="Arial"/>
          <w:sz w:val="21"/>
          <w:szCs w:val="21"/>
        </w:rPr>
        <w:t>”</w:t>
      </w:r>
      <w:r w:rsidRPr="00320A0B">
        <w:rPr>
          <w:rFonts w:ascii="Arial" w:hAnsi="Arial" w:cs="Arial"/>
          <w:sz w:val="21"/>
          <w:szCs w:val="21"/>
        </w:rPr>
        <w:t>的字样；确定的金额；付款人名称；收款人名称；委托收款凭据名称及附寄单证张数；委托日期；收款人签章。</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（三）委托收款的结算规定</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委托收款办理方法</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1</w:t>
      </w:r>
      <w:r w:rsidRPr="00320A0B">
        <w:rPr>
          <w:rFonts w:ascii="Arial" w:hAnsi="Arial" w:cs="Arial"/>
          <w:sz w:val="21"/>
          <w:szCs w:val="21"/>
        </w:rPr>
        <w:t>）以银行为付款人的，银行应在当日将款项主动支付给收款人。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2</w:t>
      </w:r>
      <w:r w:rsidRPr="00320A0B">
        <w:rPr>
          <w:rFonts w:ascii="Arial" w:hAnsi="Arial" w:cs="Arial"/>
          <w:sz w:val="21"/>
          <w:szCs w:val="21"/>
        </w:rPr>
        <w:t>）以单位为付款人的，银行通知付款人后，付款人应于接到通知当日书面通知银行付款。</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银行在办理划款时，付款人存款账户不能足额支付的，应通过被委托银行向收款人发出未付款项通知书。</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委托收款的注意事项</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1</w:t>
      </w:r>
      <w:r w:rsidRPr="00320A0B">
        <w:rPr>
          <w:rFonts w:ascii="Arial" w:hAnsi="Arial" w:cs="Arial"/>
          <w:sz w:val="21"/>
          <w:szCs w:val="21"/>
        </w:rPr>
        <w:t>）付款人审查有关债务证明后，对收款人委托收取的款项需要拒绝付款的，有权提出拒绝付款。</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2</w:t>
      </w:r>
      <w:r w:rsidRPr="00320A0B">
        <w:rPr>
          <w:rFonts w:ascii="Arial" w:hAnsi="Arial" w:cs="Arial"/>
          <w:sz w:val="21"/>
          <w:szCs w:val="21"/>
        </w:rPr>
        <w:t>）收款人收取公用事业费，必须具有收付双方事先签订的经济合同，由付款人向开户银行授权，并经开户银行同意，报经中国人民银行当地分支行批准，可以使用同城特约委托收款。</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三、托收承付</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（一）托收承付的概念</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托收承付是指根据购销合同由收款人发货后委托银行向异地付款人收取款项，由付款人向银行承付的结算方式。使用托收承付结算方式的收款单位和付款单位，必须是国有企业、供销合作社以及经营管理较好，并经开户银行审查同意的城乡集体所有制工业企业。办理托收承付结算的款项，必须是商品交易以及因商品交易而产生的劳务供应的款项。代销、寄销、赊销商品的款项不得办理托收承付结算。</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托收承付结算每笔的金额起点为</w:t>
      </w:r>
      <w:r w:rsidRPr="00320A0B">
        <w:rPr>
          <w:rFonts w:ascii="Arial" w:hAnsi="Arial" w:cs="Arial"/>
          <w:sz w:val="21"/>
          <w:szCs w:val="21"/>
        </w:rPr>
        <w:t>l</w:t>
      </w:r>
      <w:r w:rsidRPr="00320A0B">
        <w:rPr>
          <w:rFonts w:ascii="Arial" w:hAnsi="Arial" w:cs="Arial"/>
          <w:sz w:val="21"/>
          <w:szCs w:val="21"/>
        </w:rPr>
        <w:t>万元，新华书店系统每笔的金额起点为</w:t>
      </w:r>
      <w:r w:rsidRPr="00320A0B">
        <w:rPr>
          <w:rFonts w:ascii="Arial" w:hAnsi="Arial" w:cs="Arial"/>
          <w:sz w:val="21"/>
          <w:szCs w:val="21"/>
        </w:rPr>
        <w:t>1</w:t>
      </w:r>
      <w:r w:rsidRPr="00320A0B">
        <w:rPr>
          <w:rFonts w:ascii="Arial" w:hAnsi="Arial" w:cs="Arial"/>
          <w:sz w:val="21"/>
          <w:szCs w:val="21"/>
        </w:rPr>
        <w:t>千元。</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（二）托收承付的结算规定</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托收承付凭证记载事项有：（</w:t>
      </w:r>
      <w:r w:rsidRPr="00320A0B">
        <w:rPr>
          <w:rFonts w:ascii="Arial" w:hAnsi="Arial" w:cs="Arial"/>
          <w:sz w:val="21"/>
          <w:szCs w:val="21"/>
        </w:rPr>
        <w:t>1</w:t>
      </w:r>
      <w:r w:rsidRPr="00320A0B">
        <w:rPr>
          <w:rFonts w:ascii="Arial" w:hAnsi="Arial" w:cs="Arial"/>
          <w:sz w:val="21"/>
          <w:szCs w:val="21"/>
        </w:rPr>
        <w:t>）表明</w:t>
      </w:r>
      <w:r w:rsidRPr="00320A0B">
        <w:rPr>
          <w:rFonts w:ascii="Arial" w:hAnsi="Arial" w:cs="Arial"/>
          <w:sz w:val="21"/>
          <w:szCs w:val="21"/>
        </w:rPr>
        <w:t>“</w:t>
      </w:r>
      <w:r w:rsidRPr="00320A0B">
        <w:rPr>
          <w:rFonts w:ascii="Arial" w:hAnsi="Arial" w:cs="Arial"/>
          <w:sz w:val="21"/>
          <w:szCs w:val="21"/>
        </w:rPr>
        <w:t>托收承付</w:t>
      </w:r>
      <w:r w:rsidRPr="00320A0B">
        <w:rPr>
          <w:rFonts w:ascii="Arial" w:hAnsi="Arial" w:cs="Arial"/>
          <w:sz w:val="21"/>
          <w:szCs w:val="21"/>
        </w:rPr>
        <w:t>”</w:t>
      </w:r>
      <w:r w:rsidRPr="00320A0B">
        <w:rPr>
          <w:rFonts w:ascii="Arial" w:hAnsi="Arial" w:cs="Arial"/>
          <w:sz w:val="21"/>
          <w:szCs w:val="21"/>
        </w:rPr>
        <w:t>的字样；（</w:t>
      </w:r>
      <w:r w:rsidRPr="00320A0B">
        <w:rPr>
          <w:rFonts w:ascii="Arial" w:hAnsi="Arial" w:cs="Arial"/>
          <w:sz w:val="21"/>
          <w:szCs w:val="21"/>
        </w:rPr>
        <w:t>2</w:t>
      </w:r>
      <w:r w:rsidRPr="00320A0B">
        <w:rPr>
          <w:rFonts w:ascii="Arial" w:hAnsi="Arial" w:cs="Arial"/>
          <w:sz w:val="21"/>
          <w:szCs w:val="21"/>
        </w:rPr>
        <w:t>）确定的金额；（</w:t>
      </w:r>
      <w:r w:rsidRPr="00320A0B">
        <w:rPr>
          <w:rFonts w:ascii="Arial" w:hAnsi="Arial" w:cs="Arial"/>
          <w:sz w:val="21"/>
          <w:szCs w:val="21"/>
        </w:rPr>
        <w:t>3</w:t>
      </w:r>
      <w:r w:rsidRPr="00320A0B">
        <w:rPr>
          <w:rFonts w:ascii="Arial" w:hAnsi="Arial" w:cs="Arial"/>
          <w:sz w:val="21"/>
          <w:szCs w:val="21"/>
        </w:rPr>
        <w:t>）付款人的名称和账号；（</w:t>
      </w:r>
      <w:r w:rsidRPr="00320A0B">
        <w:rPr>
          <w:rFonts w:ascii="Arial" w:hAnsi="Arial" w:cs="Arial"/>
          <w:sz w:val="21"/>
          <w:szCs w:val="21"/>
        </w:rPr>
        <w:t>4</w:t>
      </w:r>
      <w:r w:rsidRPr="00320A0B">
        <w:rPr>
          <w:rFonts w:ascii="Arial" w:hAnsi="Arial" w:cs="Arial"/>
          <w:sz w:val="21"/>
          <w:szCs w:val="21"/>
        </w:rPr>
        <w:t>）收款人的名称和账号；（</w:t>
      </w:r>
      <w:r w:rsidRPr="00320A0B">
        <w:rPr>
          <w:rFonts w:ascii="Arial" w:hAnsi="Arial" w:cs="Arial"/>
          <w:sz w:val="21"/>
          <w:szCs w:val="21"/>
        </w:rPr>
        <w:t>5</w:t>
      </w:r>
      <w:r w:rsidRPr="00320A0B">
        <w:rPr>
          <w:rFonts w:ascii="Arial" w:hAnsi="Arial" w:cs="Arial"/>
          <w:sz w:val="21"/>
          <w:szCs w:val="21"/>
        </w:rPr>
        <w:t>）付款人的开户银行名称；（</w:t>
      </w:r>
      <w:r w:rsidRPr="00320A0B">
        <w:rPr>
          <w:rFonts w:ascii="Arial" w:hAnsi="Arial" w:cs="Arial"/>
          <w:sz w:val="21"/>
          <w:szCs w:val="21"/>
        </w:rPr>
        <w:t>6</w:t>
      </w:r>
      <w:r w:rsidRPr="00320A0B">
        <w:rPr>
          <w:rFonts w:ascii="Arial" w:hAnsi="Arial" w:cs="Arial"/>
          <w:sz w:val="21"/>
          <w:szCs w:val="21"/>
        </w:rPr>
        <w:t>）收款人的开户银行名称；（</w:t>
      </w:r>
      <w:r w:rsidRPr="00320A0B">
        <w:rPr>
          <w:rFonts w:ascii="Arial" w:hAnsi="Arial" w:cs="Arial"/>
          <w:sz w:val="21"/>
          <w:szCs w:val="21"/>
        </w:rPr>
        <w:t>7</w:t>
      </w:r>
      <w:r w:rsidRPr="00320A0B">
        <w:rPr>
          <w:rFonts w:ascii="Arial" w:hAnsi="Arial" w:cs="Arial"/>
          <w:sz w:val="21"/>
          <w:szCs w:val="21"/>
        </w:rPr>
        <w:t>）托收附寄单证张数或册数；（</w:t>
      </w:r>
      <w:r w:rsidRPr="00320A0B">
        <w:rPr>
          <w:rFonts w:ascii="Arial" w:hAnsi="Arial" w:cs="Arial"/>
          <w:sz w:val="21"/>
          <w:szCs w:val="21"/>
        </w:rPr>
        <w:t>8</w:t>
      </w:r>
      <w:r w:rsidRPr="00320A0B">
        <w:rPr>
          <w:rFonts w:ascii="Arial" w:hAnsi="Arial" w:cs="Arial"/>
          <w:sz w:val="21"/>
          <w:szCs w:val="21"/>
        </w:rPr>
        <w:t>）合同名称、号码；（</w:t>
      </w:r>
      <w:r w:rsidRPr="00320A0B">
        <w:rPr>
          <w:rFonts w:ascii="Arial" w:hAnsi="Arial" w:cs="Arial"/>
          <w:sz w:val="21"/>
          <w:szCs w:val="21"/>
        </w:rPr>
        <w:t>9</w:t>
      </w:r>
      <w:r w:rsidRPr="00320A0B">
        <w:rPr>
          <w:rFonts w:ascii="Arial" w:hAnsi="Arial" w:cs="Arial"/>
          <w:sz w:val="21"/>
          <w:szCs w:val="21"/>
        </w:rPr>
        <w:t>）委托日期；（</w:t>
      </w:r>
      <w:r w:rsidRPr="00320A0B">
        <w:rPr>
          <w:rFonts w:ascii="Arial" w:hAnsi="Arial" w:cs="Arial"/>
          <w:sz w:val="21"/>
          <w:szCs w:val="21"/>
        </w:rPr>
        <w:t>10</w:t>
      </w:r>
      <w:r w:rsidRPr="00320A0B">
        <w:rPr>
          <w:rFonts w:ascii="Arial" w:hAnsi="Arial" w:cs="Arial"/>
          <w:sz w:val="21"/>
          <w:szCs w:val="21"/>
        </w:rPr>
        <w:t>）收款人签章。</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收付双方使用托收承付结算方式必须签有符合《合同法》的购销合同，并在合同上订明使用托收承付结算款项的划回方法，分为邮寄和电报，由收款人选用。</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（三）托收承付的办理方法</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托收</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收款人按照签订的购销合同发货后，应将托收凭证并附发运凭证或其他符合托收承付结算的有关证明和交易单证送交银行。</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承付</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购货单位承付货款有验单承付和验货承付两种方式。</w:t>
      </w:r>
      <w:r w:rsidRPr="00320A0B">
        <w:rPr>
          <w:rFonts w:ascii="Arial" w:hAnsi="Arial" w:cs="Arial"/>
          <w:sz w:val="21"/>
          <w:szCs w:val="21"/>
        </w:rPr>
        <w:t xml:space="preserve"> </w:t>
      </w:r>
      <w:r w:rsidRPr="00320A0B">
        <w:rPr>
          <w:rFonts w:ascii="Arial" w:hAnsi="Arial" w:cs="Arial"/>
          <w:sz w:val="21"/>
          <w:szCs w:val="21"/>
        </w:rPr>
        <w:t>验单承付期为</w:t>
      </w:r>
      <w:r w:rsidRPr="00320A0B">
        <w:rPr>
          <w:rFonts w:ascii="Arial" w:hAnsi="Arial" w:cs="Arial"/>
          <w:sz w:val="21"/>
          <w:szCs w:val="21"/>
        </w:rPr>
        <w:t>3</w:t>
      </w:r>
      <w:r w:rsidRPr="00320A0B">
        <w:rPr>
          <w:rFonts w:ascii="Arial" w:hAnsi="Arial" w:cs="Arial"/>
          <w:sz w:val="21"/>
          <w:szCs w:val="21"/>
        </w:rPr>
        <w:t>天，从购货单位开户银行发出通知的次日算起（承付期内遇法定节假日顺延）。验货付款的承付期为</w:t>
      </w:r>
      <w:r w:rsidRPr="00320A0B">
        <w:rPr>
          <w:rFonts w:ascii="Arial" w:hAnsi="Arial" w:cs="Arial"/>
          <w:sz w:val="21"/>
          <w:szCs w:val="21"/>
        </w:rPr>
        <w:t>l0</w:t>
      </w:r>
      <w:r w:rsidRPr="00320A0B">
        <w:rPr>
          <w:rFonts w:ascii="Arial" w:hAnsi="Arial" w:cs="Arial"/>
          <w:sz w:val="21"/>
          <w:szCs w:val="21"/>
        </w:rPr>
        <w:t>天，从运输部门向付款人发出提货通知的次日算起，付款人在承付期内，未向银行表示拒绝付款，银行即视作承付，在承付期满的次日上午将款项划给收款人。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四、国内信用证</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（一）国内信用证的概念</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国内信用证（简称信用证）是适用于国内贸易的一种支付结算方式，是开证银行依照申请人（购货方）的申请向受益人（销货方）开出的有一定金额、在一定期限内凭信用证规定的单据支付款项的书面承诺。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（二）国内信用证的结算方式</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国内信用证结算方式只适用于国内企业之间商品交易产生的货款结算，并且只能用于转账结算，不得支取现金。</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（三）国内信用证的办理基本程序</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开证</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开证行决定受理开证业务时，应向申请人收取不低于开证金额</w:t>
      </w:r>
      <w:r w:rsidRPr="00320A0B">
        <w:rPr>
          <w:rFonts w:ascii="Arial" w:hAnsi="Arial" w:cs="Arial"/>
          <w:sz w:val="21"/>
          <w:szCs w:val="21"/>
        </w:rPr>
        <w:t>20%</w:t>
      </w:r>
      <w:r w:rsidRPr="00320A0B">
        <w:rPr>
          <w:rFonts w:ascii="Arial" w:hAnsi="Arial" w:cs="Arial"/>
          <w:sz w:val="21"/>
          <w:szCs w:val="21"/>
        </w:rPr>
        <w:t>的保证金，并可根据申请人资信情况要求</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其提供抵押、质押或由其他金融机构出具保函。</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通知</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通知</w:t>
      </w:r>
      <w:proofErr w:type="gramStart"/>
      <w:r w:rsidRPr="00320A0B">
        <w:rPr>
          <w:rFonts w:ascii="Arial" w:hAnsi="Arial" w:cs="Arial"/>
          <w:sz w:val="21"/>
          <w:szCs w:val="21"/>
        </w:rPr>
        <w:t>行收到</w:t>
      </w:r>
      <w:proofErr w:type="gramEnd"/>
      <w:r w:rsidRPr="00320A0B">
        <w:rPr>
          <w:rFonts w:ascii="Arial" w:hAnsi="Arial" w:cs="Arial"/>
          <w:sz w:val="21"/>
          <w:szCs w:val="21"/>
        </w:rPr>
        <w:t>信用证审核无误后，应填制信用证通知书，连同信用证交付受益人。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3.</w:t>
      </w:r>
      <w:r w:rsidRPr="00320A0B">
        <w:rPr>
          <w:rFonts w:ascii="Arial" w:hAnsi="Arial" w:cs="Arial"/>
          <w:sz w:val="21"/>
          <w:szCs w:val="21"/>
        </w:rPr>
        <w:t>议付</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议付，是指信用证指定的议付行在单证相符条件下，扣除议付利息后向受益人给付对价的行为。议付行必须是开证行指定的受益人开户行。议付仅限于延期付款信用证。</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议付行议付后，应将单据寄开证行索偿资金。议付行议付信用证后，对受益人具有追索权。到期不获付款的，议付行可从受益人账户收取议付金额。</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4.</w:t>
      </w:r>
      <w:r w:rsidRPr="00320A0B">
        <w:rPr>
          <w:rFonts w:ascii="Arial" w:hAnsi="Arial" w:cs="Arial"/>
          <w:sz w:val="21"/>
          <w:szCs w:val="21"/>
        </w:rPr>
        <w:t>付款</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开证行对议付行寄交的凭证、单据等审核无误后，对即期付款信用证，从申请人账户收取款项支付给受益人；对延期付款信用证，应向议付行或受益人发出到期付款确认书，并于到期日从申请人账户收取款项支付给议付行或受益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申请人交存的保证金和其存款账户余额不足支付的，开证行仍应在规定的付款时间内进行付款。对不足支付的部分作逾期贷款处理。</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jc w:val="center"/>
        <w:rPr>
          <w:rFonts w:ascii="Arial" w:hAnsi="Arial" w:cs="Arial"/>
          <w:sz w:val="21"/>
          <w:szCs w:val="21"/>
        </w:rPr>
      </w:pPr>
      <w:r w:rsidRPr="00320A0B">
        <w:rPr>
          <w:rFonts w:ascii="Arial" w:hAnsi="Arial" w:cs="Arial"/>
          <w:b/>
          <w:bCs/>
          <w:sz w:val="21"/>
          <w:szCs w:val="21"/>
        </w:rPr>
        <w:t>第七节</w:t>
      </w:r>
      <w:r w:rsidRPr="00320A0B">
        <w:rPr>
          <w:rFonts w:ascii="Arial" w:hAnsi="Arial" w:cs="Arial"/>
          <w:b/>
          <w:bCs/>
          <w:sz w:val="21"/>
          <w:szCs w:val="21"/>
        </w:rPr>
        <w:t xml:space="preserve"> </w:t>
      </w:r>
      <w:r w:rsidRPr="00320A0B">
        <w:rPr>
          <w:rFonts w:ascii="Arial" w:hAnsi="Arial" w:cs="Arial"/>
          <w:b/>
          <w:bCs/>
          <w:sz w:val="21"/>
          <w:szCs w:val="21"/>
        </w:rPr>
        <w:t>网上支付</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网上支付是电子支付的一种形式，它是指电子交易的当事人，包括消费者、商户、银行或者支付机构，使用电子支付手段通过信息网络进行的货币支付或资金流转。网上支付的主要方式有网上银行和第三方支付两种。</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一、网上银行</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（一）网上银行的概念</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网上银行，也称网络银行，简称网银，就是银行在互联网上设立虚拟银行柜台，使传统银行服务不再通过物理的银行分支机构来实现，而是借助于网络与信息技术手段在互联网上实现。</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（二）网上银行的分类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按经营模式分为单纯网上银行和分支行网上银行</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单纯网上银行是完全依赖于互联网的虚拟的电子银行，它没有实际的物理柜台，一般只有一个办公地址，没有分支机构，也没有营业网点，采用互联网等高科技服务手段与客户建立密切的联系，为客户提供全方位的金融服务。</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分支型网上银行是指现有的传统银行利用互联网开展传统的银行业务，即传统银行利用互联网作为新的服务手段为客户提供在线服务，实际上是传统银行服务在互联网上的延伸。</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按主要服务对象分为企业网上银行和个人网上银行</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企业网上银行主要服务于企事业单位，企事业单位可以通过企业网络银行实时了解财务状况，及时调度资金，轻松处理工资发放和大批量的网络支付业务。</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个人网上银行主要服务于个人，个人可以通过个人网络银行实时查询、转账，进行网络支付和汇款。</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（三）网上银行的主要功能</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企业网上银行的功能</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1</w:t>
      </w:r>
      <w:r w:rsidRPr="00320A0B">
        <w:rPr>
          <w:rFonts w:ascii="Arial" w:hAnsi="Arial" w:cs="Arial"/>
          <w:sz w:val="21"/>
          <w:szCs w:val="21"/>
        </w:rPr>
        <w:t>）账户信息查询</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w:t>
      </w:r>
      <w:r w:rsidRPr="00320A0B">
        <w:rPr>
          <w:rFonts w:ascii="Arial" w:hAnsi="Arial" w:cs="Arial"/>
          <w:sz w:val="21"/>
          <w:szCs w:val="21"/>
        </w:rPr>
        <w:t>2</w:t>
      </w:r>
      <w:r w:rsidRPr="00320A0B">
        <w:rPr>
          <w:rFonts w:ascii="Arial" w:hAnsi="Arial" w:cs="Arial"/>
          <w:sz w:val="21"/>
          <w:szCs w:val="21"/>
        </w:rPr>
        <w:t>）支付指令</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3</w:t>
      </w:r>
      <w:r w:rsidRPr="00320A0B">
        <w:rPr>
          <w:rFonts w:ascii="Arial" w:hAnsi="Arial" w:cs="Arial"/>
          <w:sz w:val="21"/>
          <w:szCs w:val="21"/>
        </w:rPr>
        <w:t>）</w:t>
      </w:r>
      <w:r w:rsidRPr="00320A0B">
        <w:rPr>
          <w:rFonts w:ascii="Arial" w:hAnsi="Arial" w:cs="Arial"/>
          <w:sz w:val="21"/>
          <w:szCs w:val="21"/>
        </w:rPr>
        <w:t>B2B</w:t>
      </w:r>
      <w:r w:rsidRPr="00320A0B">
        <w:rPr>
          <w:rFonts w:ascii="Arial" w:hAnsi="Arial" w:cs="Arial"/>
          <w:sz w:val="21"/>
          <w:szCs w:val="21"/>
        </w:rPr>
        <w:t>网上支付。</w:t>
      </w:r>
      <w:r w:rsidRPr="00320A0B">
        <w:rPr>
          <w:rFonts w:ascii="Arial" w:hAnsi="Arial" w:cs="Arial"/>
          <w:sz w:val="21"/>
          <w:szCs w:val="21"/>
        </w:rPr>
        <w:t>B2B</w:t>
      </w:r>
      <w:r w:rsidRPr="00320A0B">
        <w:rPr>
          <w:rFonts w:ascii="Arial" w:hAnsi="Arial" w:cs="Arial"/>
          <w:sz w:val="21"/>
          <w:szCs w:val="21"/>
        </w:rPr>
        <w:t>，即企业之间进行的电子商务活动。</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4</w:t>
      </w:r>
      <w:r w:rsidRPr="00320A0B">
        <w:rPr>
          <w:rFonts w:ascii="Arial" w:hAnsi="Arial" w:cs="Arial"/>
          <w:sz w:val="21"/>
          <w:szCs w:val="21"/>
        </w:rPr>
        <w:t>）批量支付</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个人网上银行的功能</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1</w:t>
      </w:r>
      <w:r w:rsidRPr="00320A0B">
        <w:rPr>
          <w:rFonts w:ascii="Arial" w:hAnsi="Arial" w:cs="Arial"/>
          <w:sz w:val="21"/>
          <w:szCs w:val="21"/>
        </w:rPr>
        <w:t>）账户信息查询</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2</w:t>
      </w:r>
      <w:r w:rsidRPr="00320A0B">
        <w:rPr>
          <w:rFonts w:ascii="Arial" w:hAnsi="Arial" w:cs="Arial"/>
          <w:sz w:val="21"/>
          <w:szCs w:val="21"/>
        </w:rPr>
        <w:t>）人民币转账业务</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3</w:t>
      </w:r>
      <w:r w:rsidRPr="00320A0B">
        <w:rPr>
          <w:rFonts w:ascii="Arial" w:hAnsi="Arial" w:cs="Arial"/>
          <w:sz w:val="21"/>
          <w:szCs w:val="21"/>
        </w:rPr>
        <w:t>）银证转账业务</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4</w:t>
      </w:r>
      <w:r w:rsidRPr="00320A0B">
        <w:rPr>
          <w:rFonts w:ascii="Arial" w:hAnsi="Arial" w:cs="Arial"/>
          <w:sz w:val="21"/>
          <w:szCs w:val="21"/>
        </w:rPr>
        <w:t>）外汇买卖业务</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5</w:t>
      </w:r>
      <w:r w:rsidRPr="00320A0B">
        <w:rPr>
          <w:rFonts w:ascii="Arial" w:hAnsi="Arial" w:cs="Arial"/>
          <w:sz w:val="21"/>
          <w:szCs w:val="21"/>
        </w:rPr>
        <w:t>）账户管理业务</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6</w:t>
      </w:r>
      <w:r w:rsidRPr="00320A0B">
        <w:rPr>
          <w:rFonts w:ascii="Arial" w:hAnsi="Arial" w:cs="Arial"/>
          <w:sz w:val="21"/>
          <w:szCs w:val="21"/>
        </w:rPr>
        <w:t>）</w:t>
      </w:r>
      <w:r w:rsidRPr="00320A0B">
        <w:rPr>
          <w:rFonts w:ascii="Arial" w:hAnsi="Arial" w:cs="Arial"/>
          <w:sz w:val="21"/>
          <w:szCs w:val="21"/>
        </w:rPr>
        <w:t>B2C</w:t>
      </w:r>
      <w:r w:rsidRPr="00320A0B">
        <w:rPr>
          <w:rFonts w:ascii="Arial" w:hAnsi="Arial" w:cs="Arial"/>
          <w:sz w:val="21"/>
          <w:szCs w:val="21"/>
        </w:rPr>
        <w:t>网上支付。</w:t>
      </w:r>
      <w:r w:rsidRPr="00320A0B">
        <w:rPr>
          <w:rFonts w:ascii="Arial" w:hAnsi="Arial" w:cs="Arial"/>
          <w:sz w:val="21"/>
          <w:szCs w:val="21"/>
        </w:rPr>
        <w:t>B2C</w:t>
      </w:r>
      <w:r w:rsidRPr="00320A0B">
        <w:rPr>
          <w:rFonts w:ascii="Arial" w:hAnsi="Arial" w:cs="Arial"/>
          <w:sz w:val="21"/>
          <w:szCs w:val="21"/>
        </w:rPr>
        <w:t>，商业机构对消费者的电子商务，指的是企业与消费者之间进行的在线式零售商业活动（包括网上购物和网上拍卖等）</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（四）网上银行业务流程及交易时的身份认证</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、客户开户流程</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开户时，必须出具身份证或有关证件，并遵守有关实名制规定。</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网上交易</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网上银行的具体交易流程如下：</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1</w:t>
      </w:r>
      <w:r w:rsidRPr="00320A0B">
        <w:rPr>
          <w:rFonts w:ascii="Arial" w:hAnsi="Arial" w:cs="Arial"/>
          <w:sz w:val="21"/>
          <w:szCs w:val="21"/>
        </w:rPr>
        <w:t>）客户使用浏览器通过互联网</w:t>
      </w:r>
      <w:proofErr w:type="gramStart"/>
      <w:r w:rsidRPr="00320A0B">
        <w:rPr>
          <w:rFonts w:ascii="Arial" w:hAnsi="Arial" w:cs="Arial"/>
          <w:sz w:val="21"/>
          <w:szCs w:val="21"/>
        </w:rPr>
        <w:t>链接到网银中心</w:t>
      </w:r>
      <w:proofErr w:type="gramEnd"/>
      <w:r w:rsidRPr="00320A0B">
        <w:rPr>
          <w:rFonts w:ascii="Arial" w:hAnsi="Arial" w:cs="Arial"/>
          <w:sz w:val="21"/>
          <w:szCs w:val="21"/>
        </w:rPr>
        <w:t>，发出网上交易请求。</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2</w:t>
      </w:r>
      <w:r w:rsidRPr="00320A0B">
        <w:rPr>
          <w:rFonts w:ascii="Arial" w:hAnsi="Arial" w:cs="Arial"/>
          <w:sz w:val="21"/>
          <w:szCs w:val="21"/>
        </w:rPr>
        <w:t>）</w:t>
      </w:r>
      <w:proofErr w:type="gramStart"/>
      <w:r w:rsidRPr="00320A0B">
        <w:rPr>
          <w:rFonts w:ascii="Arial" w:hAnsi="Arial" w:cs="Arial"/>
          <w:sz w:val="21"/>
          <w:szCs w:val="21"/>
        </w:rPr>
        <w:t>网银中心</w:t>
      </w:r>
      <w:proofErr w:type="gramEnd"/>
      <w:r w:rsidRPr="00320A0B">
        <w:rPr>
          <w:rFonts w:ascii="Arial" w:hAnsi="Arial" w:cs="Arial"/>
          <w:sz w:val="21"/>
          <w:szCs w:val="21"/>
        </w:rPr>
        <w:t>接受并审核客户的交易请求，并将交易请求转发给相应成员行的业务主机。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3</w:t>
      </w:r>
      <w:r w:rsidRPr="00320A0B">
        <w:rPr>
          <w:rFonts w:ascii="Arial" w:hAnsi="Arial" w:cs="Arial"/>
          <w:sz w:val="21"/>
          <w:szCs w:val="21"/>
        </w:rPr>
        <w:t>）成员行业务主机完成交易处理，并将处理结果返回</w:t>
      </w:r>
      <w:proofErr w:type="gramStart"/>
      <w:r w:rsidRPr="00320A0B">
        <w:rPr>
          <w:rFonts w:ascii="Arial" w:hAnsi="Arial" w:cs="Arial"/>
          <w:sz w:val="21"/>
          <w:szCs w:val="21"/>
        </w:rPr>
        <w:t>给网银中心</w:t>
      </w:r>
      <w:proofErr w:type="gramEnd"/>
      <w:r w:rsidRPr="00320A0B">
        <w:rPr>
          <w:rFonts w:ascii="Arial" w:hAnsi="Arial" w:cs="Arial"/>
          <w:sz w:val="21"/>
          <w:szCs w:val="21"/>
        </w:rPr>
        <w:t>。</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4</w:t>
      </w:r>
      <w:r w:rsidRPr="00320A0B">
        <w:rPr>
          <w:rFonts w:ascii="Arial" w:hAnsi="Arial" w:cs="Arial"/>
          <w:sz w:val="21"/>
          <w:szCs w:val="21"/>
        </w:rPr>
        <w:t>）</w:t>
      </w:r>
      <w:proofErr w:type="gramStart"/>
      <w:r w:rsidRPr="00320A0B">
        <w:rPr>
          <w:rFonts w:ascii="Arial" w:hAnsi="Arial" w:cs="Arial"/>
          <w:sz w:val="21"/>
          <w:szCs w:val="21"/>
        </w:rPr>
        <w:t>网银中心</w:t>
      </w:r>
      <w:proofErr w:type="gramEnd"/>
      <w:r w:rsidRPr="00320A0B">
        <w:rPr>
          <w:rFonts w:ascii="Arial" w:hAnsi="Arial" w:cs="Arial"/>
          <w:sz w:val="21"/>
          <w:szCs w:val="21"/>
        </w:rPr>
        <w:t>对交易结果进行再处理后，返回相应信息给客户。</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3.</w:t>
      </w:r>
      <w:r w:rsidRPr="00320A0B">
        <w:rPr>
          <w:rFonts w:ascii="Arial" w:hAnsi="Arial" w:cs="Arial"/>
          <w:sz w:val="21"/>
          <w:szCs w:val="21"/>
        </w:rPr>
        <w:t>交易时的身份认证</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1</w:t>
      </w:r>
      <w:r w:rsidRPr="00320A0B">
        <w:rPr>
          <w:rFonts w:ascii="Arial" w:hAnsi="Arial" w:cs="Arial"/>
          <w:sz w:val="21"/>
          <w:szCs w:val="21"/>
        </w:rPr>
        <w:t>）密码</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2</w:t>
      </w:r>
      <w:r w:rsidRPr="00320A0B">
        <w:rPr>
          <w:rFonts w:ascii="Arial" w:hAnsi="Arial" w:cs="Arial"/>
          <w:sz w:val="21"/>
          <w:szCs w:val="21"/>
        </w:rPr>
        <w:t>）文件数字证书</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w:t>
      </w:r>
      <w:r w:rsidRPr="00320A0B">
        <w:rPr>
          <w:rFonts w:ascii="Arial" w:hAnsi="Arial" w:cs="Arial"/>
          <w:sz w:val="21"/>
          <w:szCs w:val="21"/>
        </w:rPr>
        <w:t>3</w:t>
      </w:r>
      <w:r w:rsidRPr="00320A0B">
        <w:rPr>
          <w:rFonts w:ascii="Arial" w:hAnsi="Arial" w:cs="Arial"/>
          <w:sz w:val="21"/>
          <w:szCs w:val="21"/>
        </w:rPr>
        <w:t>）动态口令卡</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4</w:t>
      </w:r>
      <w:r w:rsidRPr="00320A0B">
        <w:rPr>
          <w:rFonts w:ascii="Arial" w:hAnsi="Arial" w:cs="Arial"/>
          <w:sz w:val="21"/>
          <w:szCs w:val="21"/>
        </w:rPr>
        <w:t>）动态手机口令</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5</w:t>
      </w:r>
      <w:r w:rsidRPr="00320A0B">
        <w:rPr>
          <w:rFonts w:ascii="Arial" w:hAnsi="Arial" w:cs="Arial"/>
          <w:sz w:val="21"/>
          <w:szCs w:val="21"/>
        </w:rPr>
        <w:t>）移动口令牌</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6</w:t>
      </w:r>
      <w:r w:rsidRPr="00320A0B">
        <w:rPr>
          <w:rFonts w:ascii="Arial" w:hAnsi="Arial" w:cs="Arial"/>
          <w:sz w:val="21"/>
          <w:szCs w:val="21"/>
        </w:rPr>
        <w:t>）移动数字证书。</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二、第三方支付</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（一）第三方支付的概念</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第三方支付是指经过中国人民银行批准从事第三方支付业务的非银行支付机构，借助通信、计算机和信息安全技术，采用与各大银行签约的方式，在用户与银行支付结算系统间建立连接的电子支付模式（其中通过手机端进行的，称为移动支付），本质上是一种新型的支付手段，是互联网技术与传统金融支付的有机结合。</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非金融机构提供支付服务，应当取得《支付业务许可证》，称为支付机构。未经中国人民银行批准，任何非金融机构和个人不得从事或变相从事支付业务。</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（二）第三方支付方式种类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线上支付</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线上支付是指通过互联网实现的用户和商户之间、商户和商户之间的在线货币支付、资金清算等行为。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线下支付</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线下支付是指</w:t>
      </w:r>
      <w:proofErr w:type="gramStart"/>
      <w:r w:rsidRPr="00320A0B">
        <w:rPr>
          <w:rFonts w:ascii="Arial" w:hAnsi="Arial" w:cs="Arial"/>
          <w:sz w:val="21"/>
          <w:szCs w:val="21"/>
        </w:rPr>
        <w:t>通过非线上</w:t>
      </w:r>
      <w:proofErr w:type="gramEnd"/>
      <w:r w:rsidRPr="00320A0B">
        <w:rPr>
          <w:rFonts w:ascii="Arial" w:hAnsi="Arial" w:cs="Arial"/>
          <w:sz w:val="21"/>
          <w:szCs w:val="21"/>
        </w:rPr>
        <w:t>支付方式进行的支付行为，包括</w:t>
      </w:r>
      <w:r w:rsidRPr="00320A0B">
        <w:rPr>
          <w:rFonts w:ascii="Arial" w:hAnsi="Arial" w:cs="Arial"/>
          <w:sz w:val="21"/>
          <w:szCs w:val="21"/>
        </w:rPr>
        <w:t>POS</w:t>
      </w:r>
      <w:r w:rsidRPr="00320A0B">
        <w:rPr>
          <w:rFonts w:ascii="Arial" w:hAnsi="Arial" w:cs="Arial"/>
          <w:sz w:val="21"/>
          <w:szCs w:val="21"/>
        </w:rPr>
        <w:t>机刷卡支付、拉卡拉等自助终端支付、电话支付、手机近端支付等方式。</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（三）第三方支付交易流程及其身份验证</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开户</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支付机构为客户开立支付账户的，应当对客户实行实名制管理，登记并采取有效措施验证客户身份基本信息，按规定核对有效身份证件并留存有效身份证件复印件或者影印件，建立客户唯一识别编码，并在与客户业务关系存续期间采取持续的身份识别措施，确保有效核实客户身份及其真实意愿，不得开立匿名、假名支付账户。支付账户不得透支，不得出借、出租、出售，不得利用支付账户从事或者协助他人从事非法活动。</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账户充值</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客户开户后，将银行卡和支付账户绑定。付款前，将银行卡中的资金转入支付账户。</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3.</w:t>
      </w:r>
      <w:r w:rsidRPr="00320A0B">
        <w:rPr>
          <w:rFonts w:ascii="Arial" w:hAnsi="Arial" w:cs="Arial"/>
          <w:sz w:val="21"/>
          <w:szCs w:val="21"/>
        </w:rPr>
        <w:t>收、付款</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客户下单后，付款时，通过支付平台将自己支付账户中的虚拟资金划转到支付平台暂存，待客</w:t>
      </w:r>
      <w:proofErr w:type="gramStart"/>
      <w:r w:rsidRPr="00320A0B">
        <w:rPr>
          <w:rFonts w:ascii="Arial" w:hAnsi="Arial" w:cs="Arial"/>
          <w:sz w:val="21"/>
          <w:szCs w:val="21"/>
        </w:rPr>
        <w:t>户收到</w:t>
      </w:r>
      <w:proofErr w:type="gramEnd"/>
      <w:r w:rsidRPr="00320A0B">
        <w:rPr>
          <w:rFonts w:ascii="Arial" w:hAnsi="Arial" w:cs="Arial"/>
          <w:sz w:val="21"/>
          <w:szCs w:val="21"/>
        </w:rPr>
        <w:t>商品并确认后，支付平台会将款项划转到商家的支付账户中，支付行为完成。</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4.</w:t>
      </w:r>
      <w:r w:rsidRPr="00320A0B">
        <w:rPr>
          <w:rFonts w:ascii="Arial" w:hAnsi="Arial" w:cs="Arial"/>
          <w:sz w:val="21"/>
          <w:szCs w:val="21"/>
        </w:rPr>
        <w:t>交易时的身份认证</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支付机构可以组合选用下列三类要素，对客户使用支付账户付款进行身份验证：</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1</w:t>
      </w:r>
      <w:r w:rsidRPr="00320A0B">
        <w:rPr>
          <w:rFonts w:ascii="Arial" w:hAnsi="Arial" w:cs="Arial"/>
          <w:sz w:val="21"/>
          <w:szCs w:val="21"/>
        </w:rPr>
        <w:t>）</w:t>
      </w:r>
      <w:proofErr w:type="gramStart"/>
      <w:r w:rsidRPr="00320A0B">
        <w:rPr>
          <w:rFonts w:ascii="Arial" w:hAnsi="Arial" w:cs="Arial"/>
          <w:sz w:val="21"/>
          <w:szCs w:val="21"/>
        </w:rPr>
        <w:t>仅客户</w:t>
      </w:r>
      <w:proofErr w:type="gramEnd"/>
      <w:r w:rsidRPr="00320A0B">
        <w:rPr>
          <w:rFonts w:ascii="Arial" w:hAnsi="Arial" w:cs="Arial"/>
          <w:sz w:val="21"/>
          <w:szCs w:val="21"/>
        </w:rPr>
        <w:t>本人知悉的要素；</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2</w:t>
      </w:r>
      <w:r w:rsidRPr="00320A0B">
        <w:rPr>
          <w:rFonts w:ascii="Arial" w:hAnsi="Arial" w:cs="Arial"/>
          <w:sz w:val="21"/>
          <w:szCs w:val="21"/>
        </w:rPr>
        <w:t>）</w:t>
      </w:r>
      <w:proofErr w:type="gramStart"/>
      <w:r w:rsidRPr="00320A0B">
        <w:rPr>
          <w:rFonts w:ascii="Arial" w:hAnsi="Arial" w:cs="Arial"/>
          <w:sz w:val="21"/>
          <w:szCs w:val="21"/>
        </w:rPr>
        <w:t>仅客户</w:t>
      </w:r>
      <w:proofErr w:type="gramEnd"/>
      <w:r w:rsidRPr="00320A0B">
        <w:rPr>
          <w:rFonts w:ascii="Arial" w:hAnsi="Arial" w:cs="Arial"/>
          <w:sz w:val="21"/>
          <w:szCs w:val="21"/>
        </w:rPr>
        <w:t>本人持有并特有的，不可复制或者不可重复利用的要素；</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3</w:t>
      </w:r>
      <w:r w:rsidRPr="00320A0B">
        <w:rPr>
          <w:rFonts w:ascii="Arial" w:hAnsi="Arial" w:cs="Arial"/>
          <w:sz w:val="21"/>
          <w:szCs w:val="21"/>
        </w:rPr>
        <w:t>）客户本人生理特征要素。</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支付机构应当确保采用的要素相互独立，部分要素的损坏或者泄露不应导致其他要素损坏或者泄露。</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（四）第三方支付机构及支付账户管理规定</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1</w:t>
      </w:r>
      <w:r w:rsidRPr="00320A0B">
        <w:rPr>
          <w:rFonts w:ascii="Arial" w:hAnsi="Arial" w:cs="Arial"/>
          <w:sz w:val="21"/>
          <w:szCs w:val="21"/>
        </w:rPr>
        <w:t>）支付机构应根据客户身份对同一客户在本机构开立的所有支付账户进行关联管理，并按照要求对个人支付账户进行分类管理。</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宋体" w:hAnsi="宋体" w:cs="宋体" w:hint="eastAsia"/>
          <w:sz w:val="21"/>
          <w:szCs w:val="21"/>
        </w:rPr>
        <w:t>①Ⅰ</w:t>
      </w:r>
      <w:proofErr w:type="gramStart"/>
      <w:r w:rsidRPr="00320A0B">
        <w:rPr>
          <w:rFonts w:ascii="Arial" w:hAnsi="Arial" w:cs="Arial"/>
          <w:sz w:val="21"/>
          <w:szCs w:val="21"/>
        </w:rPr>
        <w:t>类支付</w:t>
      </w:r>
      <w:proofErr w:type="gramEnd"/>
      <w:r w:rsidRPr="00320A0B">
        <w:rPr>
          <w:rFonts w:ascii="Arial" w:hAnsi="Arial" w:cs="Arial"/>
          <w:sz w:val="21"/>
          <w:szCs w:val="21"/>
        </w:rPr>
        <w:t>账户，账户余额仅可用于消费和转账，余额付款交易自账户开立起累计不超过</w:t>
      </w:r>
      <w:r w:rsidRPr="00320A0B">
        <w:rPr>
          <w:rFonts w:ascii="Arial" w:hAnsi="Arial" w:cs="Arial"/>
          <w:sz w:val="21"/>
          <w:szCs w:val="21"/>
        </w:rPr>
        <w:t>1000</w:t>
      </w:r>
      <w:r w:rsidRPr="00320A0B">
        <w:rPr>
          <w:rFonts w:ascii="Arial" w:hAnsi="Arial" w:cs="Arial"/>
          <w:sz w:val="21"/>
          <w:szCs w:val="21"/>
        </w:rPr>
        <w:t>元（包括支付账户向客户本人同名银行账户转账）；</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宋体" w:hAnsi="宋体" w:cs="宋体" w:hint="eastAsia"/>
          <w:sz w:val="21"/>
          <w:szCs w:val="21"/>
        </w:rPr>
        <w:t>②Ⅱ</w:t>
      </w:r>
      <w:proofErr w:type="gramStart"/>
      <w:r w:rsidRPr="00320A0B">
        <w:rPr>
          <w:rFonts w:ascii="Arial" w:hAnsi="Arial" w:cs="Arial"/>
          <w:sz w:val="21"/>
          <w:szCs w:val="21"/>
        </w:rPr>
        <w:t>类支付</w:t>
      </w:r>
      <w:proofErr w:type="gramEnd"/>
      <w:r w:rsidRPr="00320A0B">
        <w:rPr>
          <w:rFonts w:ascii="Arial" w:hAnsi="Arial" w:cs="Arial"/>
          <w:sz w:val="21"/>
          <w:szCs w:val="21"/>
        </w:rPr>
        <w:t>账户，账户余额仅可用于消费和转账，其所有支付账户的余额付款交易年累计不超过</w:t>
      </w:r>
      <w:r w:rsidRPr="00320A0B">
        <w:rPr>
          <w:rFonts w:ascii="Arial" w:hAnsi="Arial" w:cs="Arial"/>
          <w:sz w:val="21"/>
          <w:szCs w:val="21"/>
        </w:rPr>
        <w:t>10</w:t>
      </w:r>
      <w:r w:rsidRPr="00320A0B">
        <w:rPr>
          <w:rFonts w:ascii="Arial" w:hAnsi="Arial" w:cs="Arial"/>
          <w:sz w:val="21"/>
          <w:szCs w:val="21"/>
        </w:rPr>
        <w:t>万元（不包括支付账户向客户本人同名银行账户转账）</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宋体" w:hAnsi="宋体" w:cs="宋体" w:hint="eastAsia"/>
          <w:sz w:val="21"/>
          <w:szCs w:val="21"/>
        </w:rPr>
        <w:t>③Ⅲ</w:t>
      </w:r>
      <w:proofErr w:type="gramStart"/>
      <w:r w:rsidRPr="00320A0B">
        <w:rPr>
          <w:rFonts w:ascii="Arial" w:hAnsi="Arial" w:cs="Arial"/>
          <w:sz w:val="21"/>
          <w:szCs w:val="21"/>
        </w:rPr>
        <w:t>类支付</w:t>
      </w:r>
      <w:proofErr w:type="gramEnd"/>
      <w:r w:rsidRPr="00320A0B">
        <w:rPr>
          <w:rFonts w:ascii="Arial" w:hAnsi="Arial" w:cs="Arial"/>
          <w:sz w:val="21"/>
          <w:szCs w:val="21"/>
        </w:rPr>
        <w:t>账户，账户余额可以用于消费、转账以及购买投资理财等金融类产品，其所有支付账户的余额付款交易年累计不超过</w:t>
      </w:r>
      <w:r w:rsidRPr="00320A0B">
        <w:rPr>
          <w:rFonts w:ascii="Arial" w:hAnsi="Arial" w:cs="Arial"/>
          <w:sz w:val="21"/>
          <w:szCs w:val="21"/>
        </w:rPr>
        <w:t>20</w:t>
      </w:r>
      <w:r w:rsidRPr="00320A0B">
        <w:rPr>
          <w:rFonts w:ascii="Arial" w:hAnsi="Arial" w:cs="Arial"/>
          <w:sz w:val="21"/>
          <w:szCs w:val="21"/>
        </w:rPr>
        <w:t>万元（不包括支付账户向客户本人同名银行账户转账）</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2</w:t>
      </w:r>
      <w:r w:rsidRPr="00320A0B">
        <w:rPr>
          <w:rFonts w:ascii="Arial" w:hAnsi="Arial" w:cs="Arial"/>
          <w:sz w:val="21"/>
          <w:szCs w:val="21"/>
        </w:rPr>
        <w:t>）支付机构办理银行账户与支付账户之间转账业务的，相关银行账户与支付账户应属于同一客户。</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3</w:t>
      </w:r>
      <w:r w:rsidRPr="00320A0B">
        <w:rPr>
          <w:rFonts w:ascii="Arial" w:hAnsi="Arial" w:cs="Arial"/>
          <w:sz w:val="21"/>
          <w:szCs w:val="21"/>
        </w:rPr>
        <w:t>）因交易取消（撤销）、退货、交易不成功或者投资理财等金融类产品赎回等</w:t>
      </w:r>
      <w:proofErr w:type="gramStart"/>
      <w:r w:rsidRPr="00320A0B">
        <w:rPr>
          <w:rFonts w:ascii="Arial" w:hAnsi="Arial" w:cs="Arial"/>
          <w:sz w:val="21"/>
          <w:szCs w:val="21"/>
        </w:rPr>
        <w:t>原因需划回</w:t>
      </w:r>
      <w:proofErr w:type="gramEnd"/>
      <w:r w:rsidRPr="00320A0B">
        <w:rPr>
          <w:rFonts w:ascii="Arial" w:hAnsi="Arial" w:cs="Arial"/>
          <w:sz w:val="21"/>
          <w:szCs w:val="21"/>
        </w:rPr>
        <w:t>资金的，相应款项应当划回原扣款账户。</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4</w:t>
      </w:r>
      <w:r w:rsidRPr="00320A0B">
        <w:rPr>
          <w:rFonts w:ascii="Arial" w:hAnsi="Arial" w:cs="Arial"/>
          <w:sz w:val="21"/>
          <w:szCs w:val="21"/>
        </w:rPr>
        <w:t>）支付机构应根据交易验证方式的安全级别，对个人客户使用支付账户余额付款的交易进行限额管理：</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宋体" w:hAnsi="宋体" w:cs="宋体" w:hint="eastAsia"/>
          <w:sz w:val="21"/>
          <w:szCs w:val="21"/>
        </w:rPr>
        <w:t>①</w:t>
      </w:r>
      <w:r w:rsidRPr="00320A0B">
        <w:rPr>
          <w:rFonts w:ascii="Arial" w:hAnsi="Arial" w:cs="Arial"/>
          <w:sz w:val="21"/>
          <w:szCs w:val="21"/>
        </w:rPr>
        <w:t>支付机构采用包括数字证书或电子签名在内的两类（含）以上有效要素进行验证的交易，单日累计限额由支付机构与客户通过协议自主约定。</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宋体" w:hAnsi="宋体" w:cs="宋体" w:hint="eastAsia"/>
          <w:sz w:val="21"/>
          <w:szCs w:val="21"/>
        </w:rPr>
        <w:t>②</w:t>
      </w:r>
      <w:r w:rsidRPr="00320A0B">
        <w:rPr>
          <w:rFonts w:ascii="Arial" w:hAnsi="Arial" w:cs="Arial"/>
          <w:sz w:val="21"/>
          <w:szCs w:val="21"/>
        </w:rPr>
        <w:t>支付机构采用不包括数字证书、电子签名在内的两类（含）以上有效要素进行验证的交易，单个客户所有支付账户单日累计金额应不超过</w:t>
      </w:r>
      <w:r w:rsidRPr="00320A0B">
        <w:rPr>
          <w:rFonts w:ascii="Arial" w:hAnsi="Arial" w:cs="Arial"/>
          <w:sz w:val="21"/>
          <w:szCs w:val="21"/>
        </w:rPr>
        <w:t>5000</w:t>
      </w:r>
      <w:r w:rsidRPr="00320A0B">
        <w:rPr>
          <w:rFonts w:ascii="Arial" w:hAnsi="Arial" w:cs="Arial"/>
          <w:sz w:val="21"/>
          <w:szCs w:val="21"/>
        </w:rPr>
        <w:t>元（不包括支付账户向客户本人同名银行账户转账）；</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宋体" w:hAnsi="宋体" w:cs="宋体" w:hint="eastAsia"/>
          <w:sz w:val="21"/>
          <w:szCs w:val="21"/>
        </w:rPr>
        <w:t>③</w:t>
      </w:r>
      <w:r w:rsidRPr="00320A0B">
        <w:rPr>
          <w:rFonts w:ascii="Arial" w:hAnsi="Arial" w:cs="Arial"/>
          <w:sz w:val="21"/>
          <w:szCs w:val="21"/>
        </w:rPr>
        <w:t>支付机构采用不足两类有效要素进行验证的交易，单个客户所有支付账户单日累计金额应不超过</w:t>
      </w:r>
      <w:r w:rsidRPr="00320A0B">
        <w:rPr>
          <w:rFonts w:ascii="Arial" w:hAnsi="Arial" w:cs="Arial"/>
          <w:sz w:val="21"/>
          <w:szCs w:val="21"/>
        </w:rPr>
        <w:t>1000</w:t>
      </w:r>
      <w:r w:rsidRPr="00320A0B">
        <w:rPr>
          <w:rFonts w:ascii="Arial" w:hAnsi="Arial" w:cs="Arial"/>
          <w:sz w:val="21"/>
          <w:szCs w:val="21"/>
        </w:rPr>
        <w:t>元</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（不包括支付账户向客户本人同名银行账户转账），且支付机构应当承诺无条件全额承担此类交易的风险</w:t>
      </w:r>
      <w:proofErr w:type="gramStart"/>
      <w:r w:rsidRPr="00320A0B">
        <w:rPr>
          <w:rFonts w:ascii="Arial" w:hAnsi="Arial" w:cs="Arial"/>
          <w:sz w:val="21"/>
          <w:szCs w:val="21"/>
        </w:rPr>
        <w:t>损失赔</w:t>
      </w:r>
      <w:proofErr w:type="gramEnd"/>
      <w:r w:rsidRPr="00320A0B">
        <w:rPr>
          <w:rFonts w:ascii="Arial" w:hAnsi="Arial" w:cs="Arial"/>
          <w:sz w:val="21"/>
          <w:szCs w:val="21"/>
        </w:rPr>
        <w:t>付责任。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jc w:val="center"/>
        <w:rPr>
          <w:rFonts w:ascii="Arial" w:hAnsi="Arial" w:cs="Arial"/>
          <w:sz w:val="21"/>
          <w:szCs w:val="21"/>
        </w:rPr>
      </w:pPr>
      <w:r w:rsidRPr="00320A0B">
        <w:rPr>
          <w:rFonts w:ascii="Arial" w:hAnsi="Arial" w:cs="Arial"/>
          <w:b/>
          <w:bCs/>
          <w:sz w:val="21"/>
          <w:szCs w:val="21"/>
        </w:rPr>
        <w:t>第三章</w:t>
      </w:r>
      <w:r w:rsidRPr="00320A0B">
        <w:rPr>
          <w:rFonts w:ascii="Arial" w:hAnsi="Arial" w:cs="Arial"/>
          <w:b/>
          <w:bCs/>
          <w:sz w:val="21"/>
          <w:szCs w:val="21"/>
        </w:rPr>
        <w:t xml:space="preserve"> </w:t>
      </w:r>
      <w:r w:rsidRPr="00320A0B">
        <w:rPr>
          <w:rFonts w:ascii="Arial" w:hAnsi="Arial" w:cs="Arial"/>
          <w:b/>
          <w:bCs/>
          <w:sz w:val="21"/>
          <w:szCs w:val="21"/>
        </w:rPr>
        <w:t>税收法律制度</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【基本要求】</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了解税收的概念及其分类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了解税法及其构成要素</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3.</w:t>
      </w:r>
      <w:r w:rsidRPr="00320A0B">
        <w:rPr>
          <w:rFonts w:ascii="Arial" w:hAnsi="Arial" w:cs="Arial"/>
          <w:sz w:val="21"/>
          <w:szCs w:val="21"/>
        </w:rPr>
        <w:t>熟悉税收征管的具体规定，包括税务登记管理、发票的要求、纳税申报及方式、税款征收方式、税务代</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理、税务检查、税收法律制度、税务行政复议等规定</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4.</w:t>
      </w:r>
      <w:r w:rsidR="00AC7E24">
        <w:rPr>
          <w:rFonts w:ascii="Arial" w:hAnsi="Arial" w:cs="Arial"/>
          <w:sz w:val="21"/>
          <w:szCs w:val="21"/>
        </w:rPr>
        <w:t>掌握增值税</w:t>
      </w:r>
      <w:r w:rsidRPr="00320A0B">
        <w:rPr>
          <w:rFonts w:ascii="Arial" w:hAnsi="Arial" w:cs="Arial"/>
          <w:sz w:val="21"/>
          <w:szCs w:val="21"/>
        </w:rPr>
        <w:t>、消费税、企业所得税和个人所得税的相关原理及应纳税额的计算</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【考试内容】</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jc w:val="center"/>
        <w:rPr>
          <w:rFonts w:ascii="Arial" w:hAnsi="Arial" w:cs="Arial"/>
          <w:sz w:val="21"/>
          <w:szCs w:val="21"/>
        </w:rPr>
      </w:pPr>
      <w:r w:rsidRPr="00320A0B">
        <w:rPr>
          <w:rFonts w:ascii="Arial" w:hAnsi="Arial" w:cs="Arial"/>
          <w:b/>
          <w:bCs/>
          <w:sz w:val="21"/>
          <w:szCs w:val="21"/>
        </w:rPr>
        <w:t>第一节</w:t>
      </w:r>
      <w:r w:rsidRPr="00320A0B">
        <w:rPr>
          <w:rFonts w:ascii="Arial" w:hAnsi="Arial" w:cs="Arial"/>
          <w:b/>
          <w:bCs/>
          <w:sz w:val="21"/>
          <w:szCs w:val="21"/>
        </w:rPr>
        <w:t xml:space="preserve"> </w:t>
      </w:r>
      <w:r w:rsidRPr="00320A0B">
        <w:rPr>
          <w:rFonts w:ascii="Arial" w:hAnsi="Arial" w:cs="Arial"/>
          <w:b/>
          <w:bCs/>
          <w:sz w:val="21"/>
          <w:szCs w:val="21"/>
        </w:rPr>
        <w:t>税收概述</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一、税收的概念与分类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（一）税收概念与作用</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税收的概念</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税收是国家为了满足社会共同需要，凭借政治权力，按照国家法律规定，强制、无偿地取得财政收入的一种特定的分配形式。</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税收的作用</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税收具有组织国家财政收入、调控国家经济运行、维护国家政权和利益等作用。</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（二）税收的特征</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税收具有强制性、无偿性、固定性等特征。</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（三）税收的分类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按征税对象分类，可将全部税收划分为流转税、所得税、财产税、资源税和行为税等类型。</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按征收管理的分工体系分类，可分为工商税类、关税类。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3.</w:t>
      </w:r>
      <w:r w:rsidRPr="00320A0B">
        <w:rPr>
          <w:rFonts w:ascii="Arial" w:hAnsi="Arial" w:cs="Arial"/>
          <w:sz w:val="21"/>
          <w:szCs w:val="21"/>
        </w:rPr>
        <w:t>按照税收征收权限和收入支配权限分类，可分为中央税、地方税和中央地方共享税。</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4.</w:t>
      </w:r>
      <w:r w:rsidRPr="00320A0B">
        <w:rPr>
          <w:rFonts w:ascii="Arial" w:hAnsi="Arial" w:cs="Arial"/>
          <w:sz w:val="21"/>
          <w:szCs w:val="21"/>
        </w:rPr>
        <w:t>按照计税标准不同分类，可分为从价税、从量税和复合税。</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二、税法及其构成要素</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（一）税法的概念</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税法是国家权力机关和行政机关制定的用以调整国家与纳税人之间在税收征纳方面的权利与义务关系的法律规范的总称。</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（二）税法的分类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1</w:t>
      </w:r>
      <w:r w:rsidRPr="00320A0B">
        <w:rPr>
          <w:rFonts w:ascii="Arial" w:hAnsi="Arial" w:cs="Arial"/>
          <w:sz w:val="21"/>
          <w:szCs w:val="21"/>
        </w:rPr>
        <w:t>）按税法的功能作用不同，分为税收实体法和税收程序法。</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2</w:t>
      </w:r>
      <w:r w:rsidRPr="00320A0B">
        <w:rPr>
          <w:rFonts w:ascii="Arial" w:hAnsi="Arial" w:cs="Arial"/>
          <w:sz w:val="21"/>
          <w:szCs w:val="21"/>
        </w:rPr>
        <w:t>）按照主权国家行使税收管辖权不同，分为国内税法、国际税法、外国税法。</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3</w:t>
      </w:r>
      <w:r w:rsidRPr="00320A0B">
        <w:rPr>
          <w:rFonts w:ascii="Arial" w:hAnsi="Arial" w:cs="Arial"/>
          <w:sz w:val="21"/>
          <w:szCs w:val="21"/>
        </w:rPr>
        <w:t>）按税法法律级次不同，分为税收法律、税收行政法规、税收行政规章和税收规范性文件。</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（三）税法的构成要素</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税法的构成要素一般包括征税人、纳税义务人、征税对象、税目、税率、计税依据、纳税环节、纳税期限、纳税地点、减免税和法律责任等项目。其中，纳税义务人、征税对象、税率是构成税法的三个最基本要素。</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jc w:val="center"/>
        <w:rPr>
          <w:rFonts w:ascii="Arial" w:hAnsi="Arial" w:cs="Arial"/>
          <w:sz w:val="21"/>
          <w:szCs w:val="21"/>
        </w:rPr>
      </w:pPr>
      <w:r w:rsidRPr="00320A0B">
        <w:rPr>
          <w:rFonts w:ascii="Arial" w:hAnsi="Arial" w:cs="Arial"/>
          <w:b/>
          <w:bCs/>
          <w:sz w:val="21"/>
          <w:szCs w:val="21"/>
        </w:rPr>
        <w:t>第二节</w:t>
      </w:r>
      <w:r w:rsidRPr="00320A0B">
        <w:rPr>
          <w:rFonts w:ascii="Arial" w:hAnsi="Arial" w:cs="Arial"/>
          <w:b/>
          <w:bCs/>
          <w:sz w:val="21"/>
          <w:szCs w:val="21"/>
        </w:rPr>
        <w:t xml:space="preserve"> </w:t>
      </w:r>
      <w:r w:rsidRPr="00320A0B">
        <w:rPr>
          <w:rFonts w:ascii="Arial" w:hAnsi="Arial" w:cs="Arial"/>
          <w:b/>
          <w:bCs/>
          <w:sz w:val="21"/>
          <w:szCs w:val="21"/>
        </w:rPr>
        <w:t>主要税种</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一、增值税</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（一）增值税的概念与分类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增值税是以销售货物、应税服务、无形资产以及不动产过程中产生的增值额作为计税依据而征收的一种流转税。</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增值税可分为生产型增值税、收入型增值税、消费型增值税。我国现行增值税属于消费型增值税。</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（二）增值税的征税范围</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征税范围的基本规定</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1</w:t>
      </w:r>
      <w:r w:rsidRPr="00320A0B">
        <w:rPr>
          <w:rFonts w:ascii="Arial" w:hAnsi="Arial" w:cs="Arial"/>
          <w:sz w:val="21"/>
          <w:szCs w:val="21"/>
        </w:rPr>
        <w:t>）销售或者进口货物。货物是指有形动产，包括电力、热力、气体在内。销售货物是指有偿转让货物的所有权。</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2</w:t>
      </w:r>
      <w:r w:rsidRPr="00320A0B">
        <w:rPr>
          <w:rFonts w:ascii="Arial" w:hAnsi="Arial" w:cs="Arial"/>
          <w:sz w:val="21"/>
          <w:szCs w:val="21"/>
        </w:rPr>
        <w:t>）提供的加工、修理修配劳务。提供加工、修理修配劳务是指有偿提供加工、修理修配劳务，但单位或个体经营者聘用的员工为本单位或雇主提供加工、修理修配劳务，不包括在内。</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3</w:t>
      </w:r>
      <w:r w:rsidRPr="00320A0B">
        <w:rPr>
          <w:rFonts w:ascii="Arial" w:hAnsi="Arial" w:cs="Arial"/>
          <w:sz w:val="21"/>
          <w:szCs w:val="21"/>
        </w:rPr>
        <w:t>）销售服务、无形资产或者不动产。销售服务、无形资产或者不动产，是指有偿提供服务、有偿转让无形资产或者不动产，但属于下列非经营活动的情形除外：</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宋体" w:hAnsi="宋体" w:cs="宋体" w:hint="eastAsia"/>
          <w:sz w:val="21"/>
          <w:szCs w:val="21"/>
        </w:rPr>
        <w:lastRenderedPageBreak/>
        <w:t>①</w:t>
      </w:r>
      <w:r w:rsidRPr="00320A0B">
        <w:rPr>
          <w:rFonts w:ascii="Arial" w:hAnsi="Arial" w:cs="Arial"/>
          <w:sz w:val="21"/>
          <w:szCs w:val="21"/>
        </w:rPr>
        <w:t>行政单位收取的同时满足以下条件的政府性基金或者行政事业性收费：由国务院或者财政部批准设立的政府行基金，由国务院或者省级人民政府及其财政、价格主管部门批准设立的行政事业性收费；收取时开具省级以上（含省级）财政部门监（印）制的财政票据；所收款项全额上缴财政。</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宋体" w:hAnsi="宋体" w:cs="宋体" w:hint="eastAsia"/>
          <w:sz w:val="21"/>
          <w:szCs w:val="21"/>
        </w:rPr>
        <w:t>②</w:t>
      </w:r>
      <w:r w:rsidRPr="00320A0B">
        <w:rPr>
          <w:rFonts w:ascii="Arial" w:hAnsi="Arial" w:cs="Arial"/>
          <w:sz w:val="21"/>
          <w:szCs w:val="21"/>
        </w:rPr>
        <w:t>单位或者个体工商户聘用的员工为本单位或者雇主提供取得工资的服务。</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宋体" w:hAnsi="宋体" w:cs="宋体" w:hint="eastAsia"/>
          <w:sz w:val="21"/>
          <w:szCs w:val="21"/>
        </w:rPr>
        <w:t>③</w:t>
      </w:r>
      <w:r w:rsidRPr="00320A0B">
        <w:rPr>
          <w:rFonts w:ascii="Arial" w:hAnsi="Arial" w:cs="Arial"/>
          <w:sz w:val="21"/>
          <w:szCs w:val="21"/>
        </w:rPr>
        <w:t>单位或者个体工商户为聘用的员工提供服务。</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宋体" w:hAnsi="宋体" w:cs="宋体" w:hint="eastAsia"/>
          <w:sz w:val="21"/>
          <w:szCs w:val="21"/>
        </w:rPr>
        <w:t>④</w:t>
      </w:r>
      <w:r w:rsidRPr="00320A0B">
        <w:rPr>
          <w:rFonts w:ascii="Arial" w:hAnsi="Arial" w:cs="Arial"/>
          <w:sz w:val="21"/>
          <w:szCs w:val="21"/>
        </w:rPr>
        <w:t>财政部和国家税务总局规定的其他内容。</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销售服务、无形资产、不动产的具体内容</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销售服务，是指提供交通运输服务、邮政服务、电信服务、建筑服务、金融服务、现代服务、生活服务。</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销售无形资产，是指转让无形资产所有权或者使用权的业务活动，无形资产包括技术、商标、著作权、商誉、</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自然资源使用权和其他权益性无形资产；销售不动产，是指转让不动产所有权的业务互动，不动产包括建筑物、构筑物等。</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3.</w:t>
      </w:r>
      <w:r w:rsidRPr="00320A0B">
        <w:rPr>
          <w:rFonts w:ascii="Arial" w:hAnsi="Arial" w:cs="Arial"/>
          <w:sz w:val="21"/>
          <w:szCs w:val="21"/>
        </w:rPr>
        <w:t>征收范围的特殊规定</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1</w:t>
      </w:r>
      <w:r w:rsidRPr="00320A0B">
        <w:rPr>
          <w:rFonts w:ascii="Arial" w:hAnsi="Arial" w:cs="Arial"/>
          <w:sz w:val="21"/>
          <w:szCs w:val="21"/>
        </w:rPr>
        <w:t>）视同销售货物</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单位或个体经营者的下列行为，视同销售货物：</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宋体" w:hAnsi="宋体" w:cs="宋体" w:hint="eastAsia"/>
          <w:sz w:val="21"/>
          <w:szCs w:val="21"/>
        </w:rPr>
        <w:t>①</w:t>
      </w:r>
      <w:r w:rsidRPr="00320A0B">
        <w:rPr>
          <w:rFonts w:ascii="Arial" w:hAnsi="Arial" w:cs="Arial"/>
          <w:sz w:val="21"/>
          <w:szCs w:val="21"/>
        </w:rPr>
        <w:t>将货物交付其他单位或者个人代销；</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宋体" w:hAnsi="宋体" w:cs="宋体" w:hint="eastAsia"/>
          <w:sz w:val="21"/>
          <w:szCs w:val="21"/>
        </w:rPr>
        <w:t>②</w:t>
      </w:r>
      <w:r w:rsidRPr="00320A0B">
        <w:rPr>
          <w:rFonts w:ascii="Arial" w:hAnsi="Arial" w:cs="Arial"/>
          <w:sz w:val="21"/>
          <w:szCs w:val="21"/>
        </w:rPr>
        <w:t>销售代销货物；</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宋体" w:hAnsi="宋体" w:cs="宋体" w:hint="eastAsia"/>
          <w:sz w:val="21"/>
          <w:szCs w:val="21"/>
        </w:rPr>
        <w:t>③</w:t>
      </w:r>
      <w:r w:rsidRPr="00320A0B">
        <w:rPr>
          <w:rFonts w:ascii="Arial" w:hAnsi="Arial" w:cs="Arial"/>
          <w:sz w:val="21"/>
          <w:szCs w:val="21"/>
        </w:rPr>
        <w:t>设有两个以上机构并实行统一核算的纳税人，将货物从一个机构移送其他机构用于销售，但相关机构设在同一县（市）的除外；</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宋体" w:hAnsi="宋体" w:cs="宋体" w:hint="eastAsia"/>
          <w:sz w:val="21"/>
          <w:szCs w:val="21"/>
        </w:rPr>
        <w:t>④</w:t>
      </w:r>
      <w:r w:rsidRPr="00320A0B">
        <w:rPr>
          <w:rFonts w:ascii="Arial" w:hAnsi="Arial" w:cs="Arial"/>
          <w:sz w:val="21"/>
          <w:szCs w:val="21"/>
        </w:rPr>
        <w:t>将自产、委托加工的货物用于非增值税应税项目；</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宋体" w:hAnsi="宋体" w:cs="宋体" w:hint="eastAsia"/>
          <w:sz w:val="21"/>
          <w:szCs w:val="21"/>
        </w:rPr>
        <w:t>⑤</w:t>
      </w:r>
      <w:r w:rsidRPr="00320A0B">
        <w:rPr>
          <w:rFonts w:ascii="Arial" w:hAnsi="Arial" w:cs="Arial"/>
          <w:sz w:val="21"/>
          <w:szCs w:val="21"/>
        </w:rPr>
        <w:t>将自产、委托加工的货物用于集体福利或个人消费；</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宋体" w:hAnsi="宋体" w:cs="宋体" w:hint="eastAsia"/>
          <w:sz w:val="21"/>
          <w:szCs w:val="21"/>
        </w:rPr>
        <w:t>⑥</w:t>
      </w:r>
      <w:r w:rsidRPr="00320A0B">
        <w:rPr>
          <w:rFonts w:ascii="Arial" w:hAnsi="Arial" w:cs="Arial"/>
          <w:sz w:val="21"/>
          <w:szCs w:val="21"/>
        </w:rPr>
        <w:t>将自产、委托加工或购进的货物作为投资，提供给其他单位或个体工商户；</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宋体" w:hAnsi="宋体" w:cs="宋体" w:hint="eastAsia"/>
          <w:sz w:val="21"/>
          <w:szCs w:val="21"/>
        </w:rPr>
        <w:t>⑦</w:t>
      </w:r>
      <w:r w:rsidRPr="00320A0B">
        <w:rPr>
          <w:rFonts w:ascii="Arial" w:hAnsi="Arial" w:cs="Arial"/>
          <w:sz w:val="21"/>
          <w:szCs w:val="21"/>
        </w:rPr>
        <w:t>将自产、委托加工或购进的货物分配给股东或投资者；</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宋体" w:hAnsi="宋体" w:cs="宋体" w:hint="eastAsia"/>
          <w:sz w:val="21"/>
          <w:szCs w:val="21"/>
        </w:rPr>
        <w:t>⑧</w:t>
      </w:r>
      <w:r w:rsidRPr="00320A0B">
        <w:rPr>
          <w:rFonts w:ascii="Arial" w:hAnsi="Arial" w:cs="Arial"/>
          <w:sz w:val="21"/>
          <w:szCs w:val="21"/>
        </w:rPr>
        <w:t>将自产、委托加工或购进的货物无偿赠送其他单位或个人。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2</w:t>
      </w:r>
      <w:r w:rsidRPr="00320A0B">
        <w:rPr>
          <w:rFonts w:ascii="Arial" w:hAnsi="Arial" w:cs="Arial"/>
          <w:sz w:val="21"/>
          <w:szCs w:val="21"/>
        </w:rPr>
        <w:t>）视同销售服务、无形资产或者不动产</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下列情形视同销售服务、无形资产或者不动产：</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宋体" w:hAnsi="宋体" w:cs="宋体" w:hint="eastAsia"/>
          <w:sz w:val="21"/>
          <w:szCs w:val="21"/>
        </w:rPr>
        <w:t>①</w:t>
      </w:r>
      <w:r w:rsidRPr="00320A0B">
        <w:rPr>
          <w:rFonts w:ascii="Arial" w:hAnsi="Arial" w:cs="Arial"/>
          <w:sz w:val="21"/>
          <w:szCs w:val="21"/>
        </w:rPr>
        <w:t>单位或者个体工商户向其他单位或者个人无偿提供服务，但用于公益事业或者以社会公众为对象的除外。</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宋体" w:hAnsi="宋体" w:cs="宋体" w:hint="eastAsia"/>
          <w:sz w:val="21"/>
          <w:szCs w:val="21"/>
        </w:rPr>
        <w:t>②</w:t>
      </w:r>
      <w:r w:rsidRPr="00320A0B">
        <w:rPr>
          <w:rFonts w:ascii="Arial" w:hAnsi="Arial" w:cs="Arial"/>
          <w:sz w:val="21"/>
          <w:szCs w:val="21"/>
        </w:rPr>
        <w:t>单位或者个人向其他单位或者个人无偿转让无形资产或者不动产，但用于公益事业或者以社会公众为对象的除外。</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宋体" w:hAnsi="宋体" w:cs="宋体" w:hint="eastAsia"/>
          <w:sz w:val="21"/>
          <w:szCs w:val="21"/>
        </w:rPr>
        <w:t>③</w:t>
      </w:r>
      <w:r w:rsidRPr="00320A0B">
        <w:rPr>
          <w:rFonts w:ascii="Arial" w:hAnsi="Arial" w:cs="Arial"/>
          <w:sz w:val="21"/>
          <w:szCs w:val="21"/>
        </w:rPr>
        <w:t>财政部和国家税务总局规定的其他情形。</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3</w:t>
      </w:r>
      <w:r w:rsidRPr="00320A0B">
        <w:rPr>
          <w:rFonts w:ascii="Arial" w:hAnsi="Arial" w:cs="Arial"/>
          <w:sz w:val="21"/>
          <w:szCs w:val="21"/>
        </w:rPr>
        <w:t>）混合销售</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项销售行为如果既涉及货物又涉及服务，为混合销售。从事货物的生产、批发或者零售的单位和个体工商户的混合销售行为，按照销售货物缴纳增值税；其他单位和个体工商户的混合销售行为，按照销售服务缴纳增值税。</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上述从事货物的生产、批发或者零售的单位和个体工商户，包括以从事货物的生产、批发或者零售为主，并兼营销售服务的单位和个体工商户在内。</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4</w:t>
      </w:r>
      <w:r w:rsidRPr="00320A0B">
        <w:rPr>
          <w:rFonts w:ascii="Arial" w:hAnsi="Arial" w:cs="Arial"/>
          <w:sz w:val="21"/>
          <w:szCs w:val="21"/>
        </w:rPr>
        <w:t>）兼营</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兼营是指纳税人的经营范围既包括销售货物和应税劳务，又包括销售服务、无形资产或者不动产。与混合销售行为不同的是，兼营是指销售货物、应税劳务、服务、无形资产或者不动产不同时发生在同</w:t>
      </w:r>
      <w:proofErr w:type="gramStart"/>
      <w:r w:rsidRPr="00320A0B">
        <w:rPr>
          <w:rFonts w:ascii="Arial" w:hAnsi="Arial" w:cs="Arial"/>
          <w:sz w:val="21"/>
          <w:szCs w:val="21"/>
        </w:rPr>
        <w:t>一购买</w:t>
      </w:r>
      <w:proofErr w:type="gramEnd"/>
      <w:r w:rsidRPr="00320A0B">
        <w:rPr>
          <w:rFonts w:ascii="Arial" w:hAnsi="Arial" w:cs="Arial"/>
          <w:sz w:val="21"/>
          <w:szCs w:val="21"/>
        </w:rPr>
        <w:t>者身上，也不发生在同一项销售行为中。</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纳税人销售货物、加工修理修配劳务、服务、无形资产或者不动产适用不同税率或者征收率的，应当分别核算适用不同税率或者征收率的销售额，未分别核算销售额的，按照以下方法适用税率或者征收率：</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宋体" w:hAnsi="宋体" w:cs="宋体" w:hint="eastAsia"/>
          <w:sz w:val="21"/>
          <w:szCs w:val="21"/>
        </w:rPr>
        <w:t>①</w:t>
      </w:r>
      <w:r w:rsidRPr="00320A0B">
        <w:rPr>
          <w:rFonts w:ascii="Arial" w:hAnsi="Arial" w:cs="Arial"/>
          <w:sz w:val="21"/>
          <w:szCs w:val="21"/>
        </w:rPr>
        <w:t>兼有不同税率的销售货物、加工修理修配劳务、服务、无形资产或者不动产，从高适用税率。</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宋体" w:hAnsi="宋体" w:cs="宋体" w:hint="eastAsia"/>
          <w:sz w:val="21"/>
          <w:szCs w:val="21"/>
        </w:rPr>
        <w:t>②</w:t>
      </w:r>
      <w:r w:rsidRPr="00320A0B">
        <w:rPr>
          <w:rFonts w:ascii="Arial" w:hAnsi="Arial" w:cs="Arial"/>
          <w:sz w:val="21"/>
          <w:szCs w:val="21"/>
        </w:rPr>
        <w:t>兼有不同征收率的销售货物、加工修理修配劳务、服务，无形资产或者不动产，从高适用征收率</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宋体" w:hAnsi="宋体" w:cs="宋体" w:hint="eastAsia"/>
          <w:sz w:val="21"/>
          <w:szCs w:val="21"/>
        </w:rPr>
        <w:t>③</w:t>
      </w:r>
      <w:r w:rsidRPr="00320A0B">
        <w:rPr>
          <w:rFonts w:ascii="Arial" w:hAnsi="Arial" w:cs="Arial"/>
          <w:sz w:val="21"/>
          <w:szCs w:val="21"/>
        </w:rPr>
        <w:t>兼有不同税率和征收率的销售货物，加工修理修配劳务、服务、无形资产或者不动产，从高适用税率。</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（三）增值税的纳税人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在我国境内销售货物、应税服务、无形资产以及不动产的单位和个人，为增值税纳税人。按照经营规模的大小和会计核算健全与否等标准，增值税纳税人可分为一般纳税人和小规模纳税人。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增值税一般纳税人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增值税一般纳税人是指年应征增值税销售额（以下简称</w:t>
      </w:r>
      <w:r w:rsidRPr="00320A0B">
        <w:rPr>
          <w:rFonts w:ascii="Arial" w:hAnsi="Arial" w:cs="Arial"/>
          <w:sz w:val="21"/>
          <w:szCs w:val="21"/>
        </w:rPr>
        <w:t>“</w:t>
      </w:r>
      <w:r w:rsidRPr="00320A0B">
        <w:rPr>
          <w:rFonts w:ascii="Arial" w:hAnsi="Arial" w:cs="Arial"/>
          <w:sz w:val="21"/>
          <w:szCs w:val="21"/>
        </w:rPr>
        <w:t>年应税销售额</w:t>
      </w:r>
      <w:r w:rsidRPr="00320A0B">
        <w:rPr>
          <w:rFonts w:ascii="Arial" w:hAnsi="Arial" w:cs="Arial"/>
          <w:sz w:val="21"/>
          <w:szCs w:val="21"/>
        </w:rPr>
        <w:t>”</w:t>
      </w:r>
      <w:r w:rsidRPr="00320A0B">
        <w:rPr>
          <w:rFonts w:ascii="Arial" w:hAnsi="Arial" w:cs="Arial"/>
          <w:sz w:val="21"/>
          <w:szCs w:val="21"/>
        </w:rPr>
        <w:t>，包括一个公历年度内的全部应税销售额）超过法律规定的小规模纳税人标准的企业和企业性单位。一般纳税人的特点是增值税进项税额可以抵扣销项税额。</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下列纳税人不属于一般纳税人：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宋体" w:hAnsi="宋体" w:cs="宋体" w:hint="eastAsia"/>
          <w:sz w:val="21"/>
          <w:szCs w:val="21"/>
        </w:rPr>
        <w:t>①</w:t>
      </w:r>
      <w:r w:rsidRPr="00320A0B">
        <w:rPr>
          <w:rFonts w:ascii="Arial" w:hAnsi="Arial" w:cs="Arial"/>
          <w:sz w:val="21"/>
          <w:szCs w:val="21"/>
        </w:rPr>
        <w:t>年应税销售额未超过小规模纳税人标准的企业；</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宋体" w:hAnsi="宋体" w:cs="宋体" w:hint="eastAsia"/>
          <w:sz w:val="21"/>
          <w:szCs w:val="21"/>
        </w:rPr>
        <w:t>②</w:t>
      </w:r>
      <w:r w:rsidRPr="00320A0B">
        <w:rPr>
          <w:rFonts w:ascii="Arial" w:hAnsi="Arial" w:cs="Arial"/>
          <w:sz w:val="21"/>
          <w:szCs w:val="21"/>
        </w:rPr>
        <w:t>除个体经营者以外的其他个人；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宋体" w:hAnsi="宋体" w:cs="宋体" w:hint="eastAsia"/>
          <w:sz w:val="21"/>
          <w:szCs w:val="21"/>
        </w:rPr>
        <w:t>③</w:t>
      </w:r>
      <w:r w:rsidRPr="00320A0B">
        <w:rPr>
          <w:rFonts w:ascii="Arial" w:hAnsi="Arial" w:cs="Arial"/>
          <w:sz w:val="21"/>
          <w:szCs w:val="21"/>
        </w:rPr>
        <w:t>非企业性单位；</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宋体" w:hAnsi="宋体" w:cs="宋体" w:hint="eastAsia"/>
          <w:sz w:val="21"/>
          <w:szCs w:val="21"/>
        </w:rPr>
        <w:t>④</w:t>
      </w:r>
      <w:r w:rsidRPr="00320A0B">
        <w:rPr>
          <w:rFonts w:ascii="Arial" w:hAnsi="Arial" w:cs="Arial"/>
          <w:sz w:val="21"/>
          <w:szCs w:val="21"/>
        </w:rPr>
        <w:t>不经常发生增值税应税行为的企业。</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小规模纳税人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小规模纳税人是指年销售额在规定标准以下，并且会计核算不健全，不能按规定报送有关税务资料的增值税纳税人。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小规模纳税人的认定标准是：</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宋体" w:hAnsi="宋体" w:cs="宋体" w:hint="eastAsia"/>
          <w:sz w:val="21"/>
          <w:szCs w:val="21"/>
        </w:rPr>
        <w:t>①</w:t>
      </w:r>
      <w:r w:rsidRPr="00320A0B">
        <w:rPr>
          <w:rFonts w:ascii="Arial" w:hAnsi="Arial" w:cs="Arial"/>
          <w:sz w:val="21"/>
          <w:szCs w:val="21"/>
        </w:rPr>
        <w:t>从事货物生产或者提供应税劳务的纳税人，以及以从事货物生产或者提供应税劳务为主，并兼营货物批发或者零售的纳税人，年应税销售额在</w:t>
      </w:r>
      <w:r w:rsidRPr="00320A0B">
        <w:rPr>
          <w:rFonts w:ascii="Arial" w:hAnsi="Arial" w:cs="Arial"/>
          <w:sz w:val="21"/>
          <w:szCs w:val="21"/>
        </w:rPr>
        <w:t>50</w:t>
      </w:r>
      <w:r w:rsidRPr="00320A0B">
        <w:rPr>
          <w:rFonts w:ascii="Arial" w:hAnsi="Arial" w:cs="Arial"/>
          <w:sz w:val="21"/>
          <w:szCs w:val="21"/>
        </w:rPr>
        <w:t>万元以下（含本数，下同）的：</w:t>
      </w:r>
      <w:r w:rsidRPr="00320A0B">
        <w:rPr>
          <w:rFonts w:ascii="Arial" w:hAnsi="Arial" w:cs="Arial"/>
          <w:sz w:val="21"/>
          <w:szCs w:val="21"/>
        </w:rPr>
        <w:t>“</w:t>
      </w:r>
      <w:r w:rsidRPr="00320A0B">
        <w:rPr>
          <w:rFonts w:ascii="Arial" w:hAnsi="Arial" w:cs="Arial"/>
          <w:sz w:val="21"/>
          <w:szCs w:val="21"/>
        </w:rPr>
        <w:t>以从事货物生产或者提供应税劳务为主</w:t>
      </w:r>
      <w:r w:rsidRPr="00320A0B">
        <w:rPr>
          <w:rFonts w:ascii="Arial" w:hAnsi="Arial" w:cs="Arial"/>
          <w:sz w:val="21"/>
          <w:szCs w:val="21"/>
        </w:rPr>
        <w:t>”</w:t>
      </w:r>
      <w:r w:rsidRPr="00320A0B">
        <w:rPr>
          <w:rFonts w:ascii="Arial" w:hAnsi="Arial" w:cs="Arial"/>
          <w:sz w:val="21"/>
          <w:szCs w:val="21"/>
        </w:rPr>
        <w:t>是指纳税人的年货物生产或提供应税劳务的销售额占全年应税销售额的比重在</w:t>
      </w:r>
      <w:r w:rsidRPr="00320A0B">
        <w:rPr>
          <w:rFonts w:ascii="Arial" w:hAnsi="Arial" w:cs="Arial"/>
          <w:sz w:val="21"/>
          <w:szCs w:val="21"/>
        </w:rPr>
        <w:t>50%</w:t>
      </w:r>
      <w:r w:rsidRPr="00320A0B">
        <w:rPr>
          <w:rFonts w:ascii="Arial" w:hAnsi="Arial" w:cs="Arial"/>
          <w:sz w:val="21"/>
          <w:szCs w:val="21"/>
        </w:rPr>
        <w:t>。</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宋体" w:hAnsi="宋体" w:cs="宋体" w:hint="eastAsia"/>
          <w:sz w:val="21"/>
          <w:szCs w:val="21"/>
        </w:rPr>
        <w:t>②</w:t>
      </w:r>
      <w:r w:rsidRPr="00320A0B">
        <w:rPr>
          <w:rFonts w:ascii="Arial" w:hAnsi="Arial" w:cs="Arial"/>
          <w:sz w:val="21"/>
          <w:szCs w:val="21"/>
        </w:rPr>
        <w:t>对上述规定以外的纳税人，年应税销售额在</w:t>
      </w:r>
      <w:r w:rsidRPr="00320A0B">
        <w:rPr>
          <w:rFonts w:ascii="Arial" w:hAnsi="Arial" w:cs="Arial"/>
          <w:sz w:val="21"/>
          <w:szCs w:val="21"/>
        </w:rPr>
        <w:t>80</w:t>
      </w:r>
      <w:r w:rsidRPr="00320A0B">
        <w:rPr>
          <w:rFonts w:ascii="Arial" w:hAnsi="Arial" w:cs="Arial"/>
          <w:sz w:val="21"/>
          <w:szCs w:val="21"/>
        </w:rPr>
        <w:t>万元以下的。</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宋体" w:hAnsi="宋体" w:cs="宋体" w:hint="eastAsia"/>
          <w:sz w:val="21"/>
          <w:szCs w:val="21"/>
        </w:rPr>
        <w:t>③</w:t>
      </w:r>
      <w:r w:rsidRPr="00320A0B">
        <w:rPr>
          <w:rFonts w:ascii="Arial" w:hAnsi="Arial" w:cs="Arial"/>
          <w:sz w:val="21"/>
          <w:szCs w:val="21"/>
        </w:rPr>
        <w:t>销售服务、无形资产或者不动产的纳税人，年应税销售额在</w:t>
      </w:r>
      <w:r w:rsidRPr="00320A0B">
        <w:rPr>
          <w:rFonts w:ascii="Arial" w:hAnsi="Arial" w:cs="Arial"/>
          <w:sz w:val="21"/>
          <w:szCs w:val="21"/>
        </w:rPr>
        <w:t>500</w:t>
      </w:r>
      <w:r w:rsidRPr="00320A0B">
        <w:rPr>
          <w:rFonts w:ascii="Arial" w:hAnsi="Arial" w:cs="Arial"/>
          <w:sz w:val="21"/>
          <w:szCs w:val="21"/>
        </w:rPr>
        <w:t>万元以下的。</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宋体" w:hAnsi="宋体" w:cs="宋体" w:hint="eastAsia"/>
          <w:sz w:val="21"/>
          <w:szCs w:val="21"/>
        </w:rPr>
        <w:t>④</w:t>
      </w:r>
      <w:r w:rsidRPr="00320A0B">
        <w:rPr>
          <w:rFonts w:ascii="Arial" w:hAnsi="Arial" w:cs="Arial"/>
          <w:sz w:val="21"/>
          <w:szCs w:val="21"/>
        </w:rPr>
        <w:t>年应税销售额超过规定标准的其他个人、非企业性单位、不经常发生应税行为的企业。年应税销售额未超过规定标准的纳税人，会计核算健全，能够提供准确税务资料的，可以向主管税务机关办理一般纳税人资格登记，称为一般纳税人。除国家税务总局另有规定外，一经登记为一般纳税人后，不得专为小规模纳税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（四）增值税税率和征收率</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基本税率</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增值税的基本税率为</w:t>
      </w:r>
      <w:r w:rsidRPr="00320A0B">
        <w:rPr>
          <w:rFonts w:ascii="Arial" w:hAnsi="Arial" w:cs="Arial"/>
          <w:sz w:val="21"/>
          <w:szCs w:val="21"/>
        </w:rPr>
        <w:t>17%</w:t>
      </w:r>
      <w:r w:rsidRPr="00320A0B">
        <w:rPr>
          <w:rFonts w:ascii="Arial" w:hAnsi="Arial" w:cs="Arial"/>
          <w:sz w:val="21"/>
          <w:szCs w:val="21"/>
        </w:rPr>
        <w:t>，适用于纳税人销售或者进口货物（适用</w:t>
      </w:r>
      <w:r w:rsidRPr="00320A0B">
        <w:rPr>
          <w:rFonts w:ascii="Arial" w:hAnsi="Arial" w:cs="Arial"/>
          <w:sz w:val="21"/>
          <w:szCs w:val="21"/>
        </w:rPr>
        <w:t>13%</w:t>
      </w:r>
      <w:r w:rsidRPr="00320A0B">
        <w:rPr>
          <w:rFonts w:ascii="Arial" w:hAnsi="Arial" w:cs="Arial"/>
          <w:sz w:val="21"/>
          <w:szCs w:val="21"/>
        </w:rPr>
        <w:t>的低税率的除外），提供加工、修理修配劳务，以及有形动产租赁服务。</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低税率</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低税率分以下三挡：</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1</w:t>
      </w:r>
      <w:r w:rsidRPr="00320A0B">
        <w:rPr>
          <w:rFonts w:ascii="Arial" w:hAnsi="Arial" w:cs="Arial"/>
          <w:sz w:val="21"/>
          <w:szCs w:val="21"/>
        </w:rPr>
        <w:t>）</w:t>
      </w:r>
      <w:r w:rsidRPr="00320A0B">
        <w:rPr>
          <w:rFonts w:ascii="Arial" w:hAnsi="Arial" w:cs="Arial"/>
          <w:sz w:val="21"/>
          <w:szCs w:val="21"/>
        </w:rPr>
        <w:t xml:space="preserve">13%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13%</w:t>
      </w:r>
      <w:r w:rsidRPr="00320A0B">
        <w:rPr>
          <w:rFonts w:ascii="Arial" w:hAnsi="Arial" w:cs="Arial"/>
          <w:sz w:val="21"/>
          <w:szCs w:val="21"/>
        </w:rPr>
        <w:t>纳税人销售或者进口下列货物，税率为</w:t>
      </w:r>
      <w:r w:rsidRPr="00320A0B">
        <w:rPr>
          <w:rFonts w:ascii="Arial" w:hAnsi="Arial" w:cs="Arial"/>
          <w:sz w:val="21"/>
          <w:szCs w:val="21"/>
        </w:rPr>
        <w:t>13%</w:t>
      </w:r>
      <w:r w:rsidRPr="00320A0B">
        <w:rPr>
          <w:rFonts w:ascii="Arial" w:hAnsi="Arial" w:cs="Arial"/>
          <w:sz w:val="21"/>
          <w:szCs w:val="21"/>
        </w:rPr>
        <w:t>：粮食、食用植物油；自来水、暖气、冷气、热水、煤气、石油液化气、天然气、沼气、居民用煤炭制品；图书、报纸、杂志；饲料、化肥、农药、农机（不包括农机零部件）、农膜；国务院规定的其他货物。</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w:t>
      </w:r>
      <w:r w:rsidRPr="00320A0B">
        <w:rPr>
          <w:rFonts w:ascii="Arial" w:hAnsi="Arial" w:cs="Arial"/>
          <w:sz w:val="21"/>
          <w:szCs w:val="21"/>
        </w:rPr>
        <w:t>2</w:t>
      </w:r>
      <w:r w:rsidRPr="00320A0B">
        <w:rPr>
          <w:rFonts w:ascii="Arial" w:hAnsi="Arial" w:cs="Arial"/>
          <w:sz w:val="21"/>
          <w:szCs w:val="21"/>
        </w:rPr>
        <w:t>）</w:t>
      </w:r>
      <w:r w:rsidRPr="00320A0B">
        <w:rPr>
          <w:rFonts w:ascii="Arial" w:hAnsi="Arial" w:cs="Arial"/>
          <w:sz w:val="21"/>
          <w:szCs w:val="21"/>
        </w:rPr>
        <w:t xml:space="preserve">11%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提供交通运输、邮政、基础电信、建筑、不动产租赁服务，销售不动产，转让土地使用权，税率为</w:t>
      </w:r>
      <w:r w:rsidRPr="00320A0B">
        <w:rPr>
          <w:rFonts w:ascii="Arial" w:hAnsi="Arial" w:cs="Arial"/>
          <w:sz w:val="21"/>
          <w:szCs w:val="21"/>
        </w:rPr>
        <w:t>11%</w:t>
      </w:r>
      <w:r w:rsidRPr="00320A0B">
        <w:rPr>
          <w:rFonts w:ascii="Arial" w:hAnsi="Arial" w:cs="Arial"/>
          <w:sz w:val="21"/>
          <w:szCs w:val="21"/>
        </w:rPr>
        <w:t>。</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2</w:t>
      </w:r>
      <w:r w:rsidRPr="00320A0B">
        <w:rPr>
          <w:rFonts w:ascii="Arial" w:hAnsi="Arial" w:cs="Arial"/>
          <w:sz w:val="21"/>
          <w:szCs w:val="21"/>
        </w:rPr>
        <w:t>）</w:t>
      </w:r>
      <w:r w:rsidRPr="00320A0B">
        <w:rPr>
          <w:rFonts w:ascii="Arial" w:hAnsi="Arial" w:cs="Arial"/>
          <w:sz w:val="21"/>
          <w:szCs w:val="21"/>
        </w:rPr>
        <w:t>6%</w:t>
      </w:r>
      <w:r w:rsidRPr="00320A0B">
        <w:rPr>
          <w:rFonts w:ascii="Arial" w:hAnsi="Arial" w:cs="Arial"/>
          <w:sz w:val="21"/>
          <w:szCs w:val="21"/>
        </w:rPr>
        <w:t>：</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纳税人销售增值电信服务、金融服务、现代服务和生活服务，销售土地使用权以外的无形资产，税率为</w:t>
      </w:r>
      <w:r w:rsidRPr="00320A0B">
        <w:rPr>
          <w:rFonts w:ascii="Arial" w:hAnsi="Arial" w:cs="Arial"/>
          <w:sz w:val="21"/>
          <w:szCs w:val="21"/>
        </w:rPr>
        <w:t xml:space="preserve">6% </w:t>
      </w:r>
      <w:r w:rsidRPr="00320A0B">
        <w:rPr>
          <w:rFonts w:ascii="Arial" w:hAnsi="Arial" w:cs="Arial"/>
          <w:sz w:val="21"/>
          <w:szCs w:val="21"/>
        </w:rPr>
        <w:t>。</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3.</w:t>
      </w:r>
      <w:r w:rsidRPr="00320A0B">
        <w:rPr>
          <w:rFonts w:ascii="Arial" w:hAnsi="Arial" w:cs="Arial"/>
          <w:sz w:val="21"/>
          <w:szCs w:val="21"/>
        </w:rPr>
        <w:t>零税率</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纳税人出口货物，税率为零，国务院另有规定的除外；跨境销售服务、无形资产或者不动产行为，税率为零，具体范围由财政部和国家税务局另行规定。</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4.</w:t>
      </w:r>
      <w:r w:rsidRPr="00320A0B">
        <w:rPr>
          <w:rFonts w:ascii="Arial" w:hAnsi="Arial" w:cs="Arial"/>
          <w:sz w:val="21"/>
          <w:szCs w:val="21"/>
        </w:rPr>
        <w:t>征收率</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增值税征收率为</w:t>
      </w:r>
      <w:r w:rsidRPr="00320A0B">
        <w:rPr>
          <w:rFonts w:ascii="Arial" w:hAnsi="Arial" w:cs="Arial"/>
          <w:sz w:val="21"/>
          <w:szCs w:val="21"/>
        </w:rPr>
        <w:t>3%</w:t>
      </w:r>
      <w:r w:rsidRPr="00320A0B">
        <w:rPr>
          <w:rFonts w:ascii="Arial" w:hAnsi="Arial" w:cs="Arial"/>
          <w:sz w:val="21"/>
          <w:szCs w:val="21"/>
        </w:rPr>
        <w:t>，财政部和国家税务总局另有规定的除外。</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（五）增值税一般纳税人应纳税额的计算</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我国增值税实行扣税法。一般纳税人凭增值税专用发票及其他合法扣税凭证注明的税款进行抵扣，应纳增值税的计算公式为：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应纳税额</w:t>
      </w:r>
      <w:r w:rsidRPr="00320A0B">
        <w:rPr>
          <w:rFonts w:ascii="Arial" w:hAnsi="Arial" w:cs="Arial"/>
          <w:sz w:val="21"/>
          <w:szCs w:val="21"/>
        </w:rPr>
        <w:t>=</w:t>
      </w:r>
      <w:r w:rsidRPr="00320A0B">
        <w:rPr>
          <w:rFonts w:ascii="Arial" w:hAnsi="Arial" w:cs="Arial"/>
          <w:sz w:val="21"/>
          <w:szCs w:val="21"/>
        </w:rPr>
        <w:t>当期销项税额一当期进项税额</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当期销售额</w:t>
      </w:r>
      <w:r w:rsidRPr="00320A0B">
        <w:rPr>
          <w:rFonts w:ascii="Arial" w:hAnsi="Arial" w:cs="Arial"/>
          <w:sz w:val="21"/>
          <w:szCs w:val="21"/>
        </w:rPr>
        <w:t>×</w:t>
      </w:r>
      <w:r w:rsidRPr="00320A0B">
        <w:rPr>
          <w:rFonts w:ascii="Arial" w:hAnsi="Arial" w:cs="Arial"/>
          <w:sz w:val="21"/>
          <w:szCs w:val="21"/>
        </w:rPr>
        <w:t>适用税率</w:t>
      </w:r>
      <w:r w:rsidRPr="00320A0B">
        <w:rPr>
          <w:rFonts w:ascii="Arial" w:hAnsi="Arial" w:cs="Arial"/>
          <w:sz w:val="21"/>
          <w:szCs w:val="21"/>
        </w:rPr>
        <w:t>-</w:t>
      </w:r>
      <w:r w:rsidRPr="00320A0B">
        <w:rPr>
          <w:rFonts w:ascii="Arial" w:hAnsi="Arial" w:cs="Arial"/>
          <w:sz w:val="21"/>
          <w:szCs w:val="21"/>
        </w:rPr>
        <w:t>当期进项税额</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当期销项税额小于进项税额时，其不足抵扣的部分可以结转到下期继续抵扣。</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销售额</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销售额包括纳税人向购买方收取的全部价款和价外费用。纳税人采用销售额和销项税额合并定价的，按下列公式计算销售额：</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不含税销售额</w:t>
      </w:r>
      <w:r w:rsidRPr="00320A0B">
        <w:rPr>
          <w:rFonts w:ascii="Arial" w:hAnsi="Arial" w:cs="Arial"/>
          <w:sz w:val="21"/>
          <w:szCs w:val="21"/>
        </w:rPr>
        <w:t>=</w:t>
      </w:r>
      <w:r w:rsidRPr="00320A0B">
        <w:rPr>
          <w:rFonts w:ascii="Arial" w:hAnsi="Arial" w:cs="Arial"/>
          <w:sz w:val="21"/>
          <w:szCs w:val="21"/>
        </w:rPr>
        <w:t>含税销售额</w:t>
      </w:r>
      <w:r w:rsidRPr="00320A0B">
        <w:rPr>
          <w:rFonts w:ascii="Arial" w:hAnsi="Arial" w:cs="Arial"/>
          <w:sz w:val="21"/>
          <w:szCs w:val="21"/>
        </w:rPr>
        <w:t>÷</w:t>
      </w:r>
      <w:r w:rsidRPr="00320A0B">
        <w:rPr>
          <w:rFonts w:ascii="Arial" w:hAnsi="Arial" w:cs="Arial"/>
          <w:sz w:val="21"/>
          <w:szCs w:val="21"/>
        </w:rPr>
        <w:t>（</w:t>
      </w:r>
      <w:r w:rsidRPr="00320A0B">
        <w:rPr>
          <w:rFonts w:ascii="Arial" w:hAnsi="Arial" w:cs="Arial"/>
          <w:sz w:val="21"/>
          <w:szCs w:val="21"/>
        </w:rPr>
        <w:t>1+</w:t>
      </w:r>
      <w:r w:rsidRPr="00320A0B">
        <w:rPr>
          <w:rFonts w:ascii="Arial" w:hAnsi="Arial" w:cs="Arial"/>
          <w:sz w:val="21"/>
          <w:szCs w:val="21"/>
        </w:rPr>
        <w:t>增值税税率）</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销项税额</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销项税额</w:t>
      </w:r>
      <w:r w:rsidRPr="00320A0B">
        <w:rPr>
          <w:rFonts w:ascii="Arial" w:hAnsi="Arial" w:cs="Arial"/>
          <w:sz w:val="21"/>
          <w:szCs w:val="21"/>
        </w:rPr>
        <w:t>=</w:t>
      </w:r>
      <w:r w:rsidRPr="00320A0B">
        <w:rPr>
          <w:rFonts w:ascii="Arial" w:hAnsi="Arial" w:cs="Arial"/>
          <w:sz w:val="21"/>
          <w:szCs w:val="21"/>
        </w:rPr>
        <w:t>销售额</w:t>
      </w:r>
      <w:r w:rsidRPr="00320A0B">
        <w:rPr>
          <w:rFonts w:ascii="Arial" w:hAnsi="Arial" w:cs="Arial"/>
          <w:sz w:val="21"/>
          <w:szCs w:val="21"/>
        </w:rPr>
        <w:t>×</w:t>
      </w:r>
      <w:r w:rsidRPr="00320A0B">
        <w:rPr>
          <w:rFonts w:ascii="Arial" w:hAnsi="Arial" w:cs="Arial"/>
          <w:sz w:val="21"/>
          <w:szCs w:val="21"/>
        </w:rPr>
        <w:t>适用税率</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3.</w:t>
      </w:r>
      <w:r w:rsidRPr="00320A0B">
        <w:rPr>
          <w:rFonts w:ascii="Arial" w:hAnsi="Arial" w:cs="Arial"/>
          <w:sz w:val="21"/>
          <w:szCs w:val="21"/>
        </w:rPr>
        <w:t>进项税额</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1</w:t>
      </w:r>
      <w:r w:rsidRPr="00320A0B">
        <w:rPr>
          <w:rFonts w:ascii="Arial" w:hAnsi="Arial" w:cs="Arial"/>
          <w:sz w:val="21"/>
          <w:szCs w:val="21"/>
        </w:rPr>
        <w:t>）准予抵扣的进项税额</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宋体" w:hAnsi="宋体" w:cs="宋体" w:hint="eastAsia"/>
          <w:sz w:val="21"/>
          <w:szCs w:val="21"/>
        </w:rPr>
        <w:t>①</w:t>
      </w:r>
      <w:r w:rsidRPr="00320A0B">
        <w:rPr>
          <w:rFonts w:ascii="Arial" w:hAnsi="Arial" w:cs="Arial"/>
          <w:sz w:val="21"/>
          <w:szCs w:val="21"/>
        </w:rPr>
        <w:t>从销售方取得的增值税专用发票（含税控机动车销售统一发票）上注明的增值税额。</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宋体" w:hAnsi="宋体" w:cs="宋体" w:hint="eastAsia"/>
          <w:sz w:val="21"/>
          <w:szCs w:val="21"/>
        </w:rPr>
        <w:lastRenderedPageBreak/>
        <w:t>②</w:t>
      </w:r>
      <w:r w:rsidRPr="00320A0B">
        <w:rPr>
          <w:rFonts w:ascii="Arial" w:hAnsi="Arial" w:cs="Arial"/>
          <w:sz w:val="21"/>
          <w:szCs w:val="21"/>
        </w:rPr>
        <w:t>从海关取得的海关进口增值税专用缴款书上注明的增值税额。</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宋体" w:hAnsi="宋体" w:cs="宋体" w:hint="eastAsia"/>
          <w:sz w:val="21"/>
          <w:szCs w:val="21"/>
        </w:rPr>
        <w:t>③</w:t>
      </w:r>
      <w:r w:rsidRPr="00320A0B">
        <w:rPr>
          <w:rFonts w:ascii="Arial" w:hAnsi="Arial" w:cs="Arial"/>
          <w:sz w:val="21"/>
          <w:szCs w:val="21"/>
        </w:rPr>
        <w:t>购进农产品，除取得增值税专用发票或者海关进口的增值税专用缴款书外，按照农产品收购发票或者销售发票上注明的农产品买价和</w:t>
      </w:r>
      <w:r w:rsidRPr="00320A0B">
        <w:rPr>
          <w:rFonts w:ascii="Arial" w:hAnsi="Arial" w:cs="Arial"/>
          <w:sz w:val="21"/>
          <w:szCs w:val="21"/>
        </w:rPr>
        <w:t>13%</w:t>
      </w:r>
      <w:r w:rsidRPr="00320A0B">
        <w:rPr>
          <w:rFonts w:ascii="Arial" w:hAnsi="Arial" w:cs="Arial"/>
          <w:sz w:val="21"/>
          <w:szCs w:val="21"/>
        </w:rPr>
        <w:t>的扣除率计算的进项税额。计算公式为：进项税额</w:t>
      </w:r>
      <w:r w:rsidRPr="00320A0B">
        <w:rPr>
          <w:rFonts w:ascii="Arial" w:hAnsi="Arial" w:cs="Arial"/>
          <w:sz w:val="21"/>
          <w:szCs w:val="21"/>
        </w:rPr>
        <w:t>=</w:t>
      </w:r>
      <w:r w:rsidRPr="00320A0B">
        <w:rPr>
          <w:rFonts w:ascii="Arial" w:hAnsi="Arial" w:cs="Arial"/>
          <w:sz w:val="21"/>
          <w:szCs w:val="21"/>
        </w:rPr>
        <w:t>买价</w:t>
      </w:r>
      <w:r w:rsidRPr="00320A0B">
        <w:rPr>
          <w:rFonts w:ascii="Arial" w:hAnsi="Arial" w:cs="Arial"/>
          <w:sz w:val="21"/>
          <w:szCs w:val="21"/>
        </w:rPr>
        <w:t>×</w:t>
      </w:r>
      <w:r w:rsidRPr="00320A0B">
        <w:rPr>
          <w:rFonts w:ascii="Arial" w:hAnsi="Arial" w:cs="Arial"/>
          <w:sz w:val="21"/>
          <w:szCs w:val="21"/>
        </w:rPr>
        <w:t>扣除率。</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宋体" w:hAnsi="宋体" w:cs="宋体" w:hint="eastAsia"/>
          <w:sz w:val="21"/>
          <w:szCs w:val="21"/>
        </w:rPr>
        <w:t>④</w:t>
      </w:r>
      <w:r w:rsidRPr="00320A0B">
        <w:rPr>
          <w:rFonts w:ascii="Arial" w:hAnsi="Arial" w:cs="Arial"/>
          <w:sz w:val="21"/>
          <w:szCs w:val="21"/>
        </w:rPr>
        <w:t>从境外单位或者个人购进服务、无形资产或者不动产，自税务机关或者扣缴义务人取得的解缴税款的完税凭证上注明的增值税额。</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2</w:t>
      </w:r>
      <w:r w:rsidRPr="00320A0B">
        <w:rPr>
          <w:rFonts w:ascii="Arial" w:hAnsi="Arial" w:cs="Arial"/>
          <w:sz w:val="21"/>
          <w:szCs w:val="21"/>
        </w:rPr>
        <w:t>）不得抵扣的进项税额</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宋体" w:hAnsi="宋体" w:cs="宋体" w:hint="eastAsia"/>
          <w:sz w:val="21"/>
          <w:szCs w:val="21"/>
        </w:rPr>
        <w:t>①</w:t>
      </w:r>
      <w:r w:rsidRPr="00320A0B">
        <w:rPr>
          <w:rFonts w:ascii="Arial" w:hAnsi="Arial" w:cs="Arial"/>
          <w:sz w:val="21"/>
          <w:szCs w:val="21"/>
        </w:rPr>
        <w:t>用于简易计税方法计税项目、免征增值税项目、集体福利或者个人消费的购进货物、加工修理修配劳务、服务、无形资产和不动产。</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宋体" w:hAnsi="宋体" w:cs="宋体" w:hint="eastAsia"/>
          <w:sz w:val="21"/>
          <w:szCs w:val="21"/>
        </w:rPr>
        <w:t>②</w:t>
      </w:r>
      <w:r w:rsidRPr="00320A0B">
        <w:rPr>
          <w:rFonts w:ascii="Arial" w:hAnsi="Arial" w:cs="Arial"/>
          <w:sz w:val="21"/>
          <w:szCs w:val="21"/>
        </w:rPr>
        <w:t>非</w:t>
      </w:r>
      <w:proofErr w:type="gramStart"/>
      <w:r w:rsidRPr="00320A0B">
        <w:rPr>
          <w:rFonts w:ascii="Arial" w:hAnsi="Arial" w:cs="Arial"/>
          <w:sz w:val="21"/>
          <w:szCs w:val="21"/>
        </w:rPr>
        <w:t>正常损失</w:t>
      </w:r>
      <w:proofErr w:type="gramEnd"/>
      <w:r w:rsidRPr="00320A0B">
        <w:rPr>
          <w:rFonts w:ascii="Arial" w:hAnsi="Arial" w:cs="Arial"/>
          <w:sz w:val="21"/>
          <w:szCs w:val="21"/>
        </w:rPr>
        <w:t>的购进货物，以及相关的加工修理修配劳务和交通运输服务。</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宋体" w:hAnsi="宋体" w:cs="宋体" w:hint="eastAsia"/>
          <w:sz w:val="21"/>
          <w:szCs w:val="21"/>
        </w:rPr>
        <w:t>③</w:t>
      </w:r>
      <w:r w:rsidRPr="00320A0B">
        <w:rPr>
          <w:rFonts w:ascii="Arial" w:hAnsi="Arial" w:cs="Arial"/>
          <w:sz w:val="21"/>
          <w:szCs w:val="21"/>
        </w:rPr>
        <w:t>非</w:t>
      </w:r>
      <w:proofErr w:type="gramStart"/>
      <w:r w:rsidRPr="00320A0B">
        <w:rPr>
          <w:rFonts w:ascii="Arial" w:hAnsi="Arial" w:cs="Arial"/>
          <w:sz w:val="21"/>
          <w:szCs w:val="21"/>
        </w:rPr>
        <w:t>正常损失</w:t>
      </w:r>
      <w:proofErr w:type="gramEnd"/>
      <w:r w:rsidRPr="00320A0B">
        <w:rPr>
          <w:rFonts w:ascii="Arial" w:hAnsi="Arial" w:cs="Arial"/>
          <w:sz w:val="21"/>
          <w:szCs w:val="21"/>
        </w:rPr>
        <w:t>的在产品、产成品所耗用的购进货物（不包括固定资产）、加工修理修配劳务和交通运输服务。</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宋体" w:hAnsi="宋体" w:cs="宋体" w:hint="eastAsia"/>
          <w:sz w:val="21"/>
          <w:szCs w:val="21"/>
        </w:rPr>
        <w:t>④</w:t>
      </w:r>
      <w:r w:rsidRPr="00320A0B">
        <w:rPr>
          <w:rFonts w:ascii="Arial" w:hAnsi="Arial" w:cs="Arial"/>
          <w:sz w:val="21"/>
          <w:szCs w:val="21"/>
        </w:rPr>
        <w:t>非</w:t>
      </w:r>
      <w:proofErr w:type="gramStart"/>
      <w:r w:rsidRPr="00320A0B">
        <w:rPr>
          <w:rFonts w:ascii="Arial" w:hAnsi="Arial" w:cs="Arial"/>
          <w:sz w:val="21"/>
          <w:szCs w:val="21"/>
        </w:rPr>
        <w:t>正常损失</w:t>
      </w:r>
      <w:proofErr w:type="gramEnd"/>
      <w:r w:rsidRPr="00320A0B">
        <w:rPr>
          <w:rFonts w:ascii="Arial" w:hAnsi="Arial" w:cs="Arial"/>
          <w:sz w:val="21"/>
          <w:szCs w:val="21"/>
        </w:rPr>
        <w:t>的不动产，以及该不动产所耗用的购进货物、设计服务和建筑服务。</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宋体" w:hAnsi="宋体" w:cs="宋体" w:hint="eastAsia"/>
          <w:sz w:val="21"/>
          <w:szCs w:val="21"/>
        </w:rPr>
        <w:t>⑤</w:t>
      </w:r>
      <w:r w:rsidRPr="00320A0B">
        <w:rPr>
          <w:rFonts w:ascii="Arial" w:hAnsi="Arial" w:cs="Arial"/>
          <w:sz w:val="21"/>
          <w:szCs w:val="21"/>
        </w:rPr>
        <w:t>非</w:t>
      </w:r>
      <w:proofErr w:type="gramStart"/>
      <w:r w:rsidRPr="00320A0B">
        <w:rPr>
          <w:rFonts w:ascii="Arial" w:hAnsi="Arial" w:cs="Arial"/>
          <w:sz w:val="21"/>
          <w:szCs w:val="21"/>
        </w:rPr>
        <w:t>正常损失</w:t>
      </w:r>
      <w:proofErr w:type="gramEnd"/>
      <w:r w:rsidRPr="00320A0B">
        <w:rPr>
          <w:rFonts w:ascii="Arial" w:hAnsi="Arial" w:cs="Arial"/>
          <w:sz w:val="21"/>
          <w:szCs w:val="21"/>
        </w:rPr>
        <w:t>的不动产在建工程所耗用的购进货物、设计服务和建筑服务。纳税人新建、改建、扩建、修缮、装饰不动产，均属于不动产在建工程。</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宋体" w:hAnsi="宋体" w:cs="宋体" w:hint="eastAsia"/>
          <w:sz w:val="21"/>
          <w:szCs w:val="21"/>
        </w:rPr>
        <w:t>⑥</w:t>
      </w:r>
      <w:r w:rsidRPr="00320A0B">
        <w:rPr>
          <w:rFonts w:ascii="Arial" w:hAnsi="Arial" w:cs="Arial"/>
          <w:sz w:val="21"/>
          <w:szCs w:val="21"/>
        </w:rPr>
        <w:t>购进的旅客运输服务、贷款服务、餐饮服务、居民日常服务和娱乐服务。</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宋体" w:hAnsi="宋体" w:cs="宋体" w:hint="eastAsia"/>
          <w:sz w:val="21"/>
          <w:szCs w:val="21"/>
        </w:rPr>
        <w:t>⑦</w:t>
      </w:r>
      <w:r w:rsidRPr="00320A0B">
        <w:rPr>
          <w:rFonts w:ascii="Arial" w:hAnsi="Arial" w:cs="Arial"/>
          <w:sz w:val="21"/>
          <w:szCs w:val="21"/>
        </w:rPr>
        <w:t>财政部和国家税务总局规定的其他情形。</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（六）增值税小规模纳税人应纳税额的计算</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小规模纳税人实行简易办法征收增值税，并不得抵扣进项税额。其应纳税额计算公式为：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应纳税额</w:t>
      </w:r>
      <w:r w:rsidRPr="00320A0B">
        <w:rPr>
          <w:rFonts w:ascii="Arial" w:hAnsi="Arial" w:cs="Arial"/>
          <w:sz w:val="21"/>
          <w:szCs w:val="21"/>
        </w:rPr>
        <w:t>=</w:t>
      </w:r>
      <w:r w:rsidRPr="00320A0B">
        <w:rPr>
          <w:rFonts w:ascii="Arial" w:hAnsi="Arial" w:cs="Arial"/>
          <w:sz w:val="21"/>
          <w:szCs w:val="21"/>
        </w:rPr>
        <w:t>销售额</w:t>
      </w:r>
      <w:r w:rsidRPr="00320A0B">
        <w:rPr>
          <w:rFonts w:ascii="Arial" w:hAnsi="Arial" w:cs="Arial"/>
          <w:sz w:val="21"/>
          <w:szCs w:val="21"/>
        </w:rPr>
        <w:t>×</w:t>
      </w:r>
      <w:r w:rsidRPr="00320A0B">
        <w:rPr>
          <w:rFonts w:ascii="Arial" w:hAnsi="Arial" w:cs="Arial"/>
          <w:sz w:val="21"/>
          <w:szCs w:val="21"/>
        </w:rPr>
        <w:t>征收率</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小规模纳税人采用销售额和应纳税额合并定价方法的，应将其换算为不含税销售额，计算公式为：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销售额</w:t>
      </w:r>
      <w:r w:rsidRPr="00320A0B">
        <w:rPr>
          <w:rFonts w:ascii="Arial" w:hAnsi="Arial" w:cs="Arial"/>
          <w:sz w:val="21"/>
          <w:szCs w:val="21"/>
        </w:rPr>
        <w:t>=</w:t>
      </w:r>
      <w:r w:rsidRPr="00320A0B">
        <w:rPr>
          <w:rFonts w:ascii="Arial" w:hAnsi="Arial" w:cs="Arial"/>
          <w:sz w:val="21"/>
          <w:szCs w:val="21"/>
        </w:rPr>
        <w:t>含税销售额</w:t>
      </w:r>
      <w:r w:rsidRPr="00320A0B">
        <w:rPr>
          <w:rFonts w:ascii="Arial" w:hAnsi="Arial" w:cs="Arial"/>
          <w:sz w:val="21"/>
          <w:szCs w:val="21"/>
        </w:rPr>
        <w:t>÷</w:t>
      </w:r>
      <w:r w:rsidRPr="00320A0B">
        <w:rPr>
          <w:rFonts w:ascii="Arial" w:hAnsi="Arial" w:cs="Arial"/>
          <w:sz w:val="21"/>
          <w:szCs w:val="21"/>
        </w:rPr>
        <w:t>（</w:t>
      </w:r>
      <w:r w:rsidRPr="00320A0B">
        <w:rPr>
          <w:rFonts w:ascii="Arial" w:hAnsi="Arial" w:cs="Arial"/>
          <w:sz w:val="21"/>
          <w:szCs w:val="21"/>
        </w:rPr>
        <w:t>1+</w:t>
      </w:r>
      <w:r w:rsidRPr="00320A0B">
        <w:rPr>
          <w:rFonts w:ascii="Arial" w:hAnsi="Arial" w:cs="Arial"/>
          <w:sz w:val="21"/>
          <w:szCs w:val="21"/>
        </w:rPr>
        <w:t>征收率）</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（七）增值税的征收管理</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纳税义务的发生时间</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1</w:t>
      </w:r>
      <w:r w:rsidRPr="00320A0B">
        <w:rPr>
          <w:rFonts w:ascii="Arial" w:hAnsi="Arial" w:cs="Arial"/>
          <w:sz w:val="21"/>
          <w:szCs w:val="21"/>
        </w:rPr>
        <w:t>）采用直接收款方式销售货物，不论货物是否发出，均为收到销售款或者取得索取销售款凭证的当天；先开具发票的，为开具发票的当天。</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w:t>
      </w:r>
      <w:r w:rsidRPr="00320A0B">
        <w:rPr>
          <w:rFonts w:ascii="Arial" w:hAnsi="Arial" w:cs="Arial"/>
          <w:sz w:val="21"/>
          <w:szCs w:val="21"/>
        </w:rPr>
        <w:t>2</w:t>
      </w:r>
      <w:r w:rsidRPr="00320A0B">
        <w:rPr>
          <w:rFonts w:ascii="Arial" w:hAnsi="Arial" w:cs="Arial"/>
          <w:sz w:val="21"/>
          <w:szCs w:val="21"/>
        </w:rPr>
        <w:t>）纳税人发生销售服务、无形资产或者不动产行为的，为收讫销售款或者索取销售款项凭据的当天；先开具发票的，为开具发票的当天。</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3</w:t>
      </w:r>
      <w:r w:rsidRPr="00320A0B">
        <w:rPr>
          <w:rFonts w:ascii="Arial" w:hAnsi="Arial" w:cs="Arial"/>
          <w:sz w:val="21"/>
          <w:szCs w:val="21"/>
        </w:rPr>
        <w:t>）采取托收承付和委托银行收款方式销售货物，为发出货物并办妥托收手续的当天。</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4</w:t>
      </w:r>
      <w:r w:rsidRPr="00320A0B">
        <w:rPr>
          <w:rFonts w:ascii="Arial" w:hAnsi="Arial" w:cs="Arial"/>
          <w:sz w:val="21"/>
          <w:szCs w:val="21"/>
        </w:rPr>
        <w:t>）采取赊销和分期收款方式销售货物，为书面合同约定的收款当天，无书面合同或者书面合同没有约定收款日期的，为货物发出的当天。</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5</w:t>
      </w:r>
      <w:r w:rsidRPr="00320A0B">
        <w:rPr>
          <w:rFonts w:ascii="Arial" w:hAnsi="Arial" w:cs="Arial"/>
          <w:sz w:val="21"/>
          <w:szCs w:val="21"/>
        </w:rPr>
        <w:t>）采取预收货款方式销售货物，为货物发出的当天；但生产销售生产工期超过</w:t>
      </w:r>
      <w:r w:rsidRPr="00320A0B">
        <w:rPr>
          <w:rFonts w:ascii="Arial" w:hAnsi="Arial" w:cs="Arial"/>
          <w:sz w:val="21"/>
          <w:szCs w:val="21"/>
        </w:rPr>
        <w:t>12</w:t>
      </w:r>
      <w:r w:rsidRPr="00320A0B">
        <w:rPr>
          <w:rFonts w:ascii="Arial" w:hAnsi="Arial" w:cs="Arial"/>
          <w:sz w:val="21"/>
          <w:szCs w:val="21"/>
        </w:rPr>
        <w:t>个月的大型机械设备、船舶、飞机等货物，为收到预收款或者书面合同约定的收款日期的当天。</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纳税人提供有形动产租赁服务采取预收款方式的，其纳税义务发生时间为收到预收款的当天。</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纳税人提供建筑服务、租赁服务采取预收款方式的，其纳税义务发生时间为收到预收款的当天。</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6</w:t>
      </w:r>
      <w:r w:rsidRPr="00320A0B">
        <w:rPr>
          <w:rFonts w:ascii="Arial" w:hAnsi="Arial" w:cs="Arial"/>
          <w:sz w:val="21"/>
          <w:szCs w:val="21"/>
        </w:rPr>
        <w:t>）委托其他纳税人代销货物，为收到代销单位的代销清单或者收到全部或者部分货款的当天。未收到代销清单及货款的，为发出代销货物满</w:t>
      </w:r>
      <w:r w:rsidRPr="00320A0B">
        <w:rPr>
          <w:rFonts w:ascii="Arial" w:hAnsi="Arial" w:cs="Arial"/>
          <w:sz w:val="21"/>
          <w:szCs w:val="21"/>
        </w:rPr>
        <w:t>180</w:t>
      </w:r>
      <w:r w:rsidRPr="00320A0B">
        <w:rPr>
          <w:rFonts w:ascii="Arial" w:hAnsi="Arial" w:cs="Arial"/>
          <w:sz w:val="21"/>
          <w:szCs w:val="21"/>
        </w:rPr>
        <w:t>天的当天。</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7</w:t>
      </w:r>
      <w:r w:rsidRPr="00320A0B">
        <w:rPr>
          <w:rFonts w:ascii="Arial" w:hAnsi="Arial" w:cs="Arial"/>
          <w:sz w:val="21"/>
          <w:szCs w:val="21"/>
        </w:rPr>
        <w:t>）纳税人从事金融商品转让的，为金融商品所有权转移的当天。</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8</w:t>
      </w:r>
      <w:r w:rsidRPr="00320A0B">
        <w:rPr>
          <w:rFonts w:ascii="Arial" w:hAnsi="Arial" w:cs="Arial"/>
          <w:sz w:val="21"/>
          <w:szCs w:val="21"/>
        </w:rPr>
        <w:t>）纳税人发生视同销售货物行为，为货物移送的当天。纳税人发生视同销售服务、无形资产或者不动产行为的，其纳税义务发生时间为销售服务、无形资产或者不动产权属变更的当天。</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9</w:t>
      </w:r>
      <w:r w:rsidRPr="00320A0B">
        <w:rPr>
          <w:rFonts w:ascii="Arial" w:hAnsi="Arial" w:cs="Arial"/>
          <w:sz w:val="21"/>
          <w:szCs w:val="21"/>
        </w:rPr>
        <w:t>）纳税人进口货物，纳税义务发生时间为报关进口的当天。</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10</w:t>
      </w:r>
      <w:r w:rsidRPr="00320A0B">
        <w:rPr>
          <w:rFonts w:ascii="Arial" w:hAnsi="Arial" w:cs="Arial"/>
          <w:sz w:val="21"/>
          <w:szCs w:val="21"/>
        </w:rPr>
        <w:t>）增值税扣缴义务发生时间为纳税人增值税纳税义务发生的当天。</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纳税期限</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增值税的纳税期限分别为</w:t>
      </w:r>
      <w:r w:rsidRPr="00320A0B">
        <w:rPr>
          <w:rFonts w:ascii="Arial" w:hAnsi="Arial" w:cs="Arial"/>
          <w:sz w:val="21"/>
          <w:szCs w:val="21"/>
        </w:rPr>
        <w:t>1</w:t>
      </w:r>
      <w:r w:rsidRPr="00320A0B">
        <w:rPr>
          <w:rFonts w:ascii="Arial" w:hAnsi="Arial" w:cs="Arial"/>
          <w:sz w:val="21"/>
          <w:szCs w:val="21"/>
        </w:rPr>
        <w:t>日、</w:t>
      </w:r>
      <w:r w:rsidRPr="00320A0B">
        <w:rPr>
          <w:rFonts w:ascii="Arial" w:hAnsi="Arial" w:cs="Arial"/>
          <w:sz w:val="21"/>
          <w:szCs w:val="21"/>
        </w:rPr>
        <w:t>3</w:t>
      </w:r>
      <w:r w:rsidRPr="00320A0B">
        <w:rPr>
          <w:rFonts w:ascii="Arial" w:hAnsi="Arial" w:cs="Arial"/>
          <w:sz w:val="21"/>
          <w:szCs w:val="21"/>
        </w:rPr>
        <w:t>日、</w:t>
      </w:r>
      <w:r w:rsidRPr="00320A0B">
        <w:rPr>
          <w:rFonts w:ascii="Arial" w:hAnsi="Arial" w:cs="Arial"/>
          <w:sz w:val="21"/>
          <w:szCs w:val="21"/>
        </w:rPr>
        <w:t>5</w:t>
      </w:r>
      <w:r w:rsidRPr="00320A0B">
        <w:rPr>
          <w:rFonts w:ascii="Arial" w:hAnsi="Arial" w:cs="Arial"/>
          <w:sz w:val="21"/>
          <w:szCs w:val="21"/>
        </w:rPr>
        <w:t>日、</w:t>
      </w:r>
      <w:r w:rsidRPr="00320A0B">
        <w:rPr>
          <w:rFonts w:ascii="Arial" w:hAnsi="Arial" w:cs="Arial"/>
          <w:sz w:val="21"/>
          <w:szCs w:val="21"/>
        </w:rPr>
        <w:t>10</w:t>
      </w:r>
      <w:r w:rsidRPr="00320A0B">
        <w:rPr>
          <w:rFonts w:ascii="Arial" w:hAnsi="Arial" w:cs="Arial"/>
          <w:sz w:val="21"/>
          <w:szCs w:val="21"/>
        </w:rPr>
        <w:t>日、</w:t>
      </w:r>
      <w:r w:rsidRPr="00320A0B">
        <w:rPr>
          <w:rFonts w:ascii="Arial" w:hAnsi="Arial" w:cs="Arial"/>
          <w:sz w:val="21"/>
          <w:szCs w:val="21"/>
        </w:rPr>
        <w:t>15</w:t>
      </w:r>
      <w:r w:rsidRPr="00320A0B">
        <w:rPr>
          <w:rFonts w:ascii="Arial" w:hAnsi="Arial" w:cs="Arial"/>
          <w:sz w:val="21"/>
          <w:szCs w:val="21"/>
        </w:rPr>
        <w:t>日、</w:t>
      </w:r>
      <w:r w:rsidRPr="00320A0B">
        <w:rPr>
          <w:rFonts w:ascii="Arial" w:hAnsi="Arial" w:cs="Arial"/>
          <w:sz w:val="21"/>
          <w:szCs w:val="21"/>
        </w:rPr>
        <w:t>1</w:t>
      </w:r>
      <w:r w:rsidRPr="00320A0B">
        <w:rPr>
          <w:rFonts w:ascii="Arial" w:hAnsi="Arial" w:cs="Arial"/>
          <w:sz w:val="21"/>
          <w:szCs w:val="21"/>
        </w:rPr>
        <w:t>个月或者</w:t>
      </w:r>
      <w:r w:rsidRPr="00320A0B">
        <w:rPr>
          <w:rFonts w:ascii="Arial" w:hAnsi="Arial" w:cs="Arial"/>
          <w:sz w:val="21"/>
          <w:szCs w:val="21"/>
        </w:rPr>
        <w:t>1</w:t>
      </w:r>
      <w:r w:rsidRPr="00320A0B">
        <w:rPr>
          <w:rFonts w:ascii="Arial" w:hAnsi="Arial" w:cs="Arial"/>
          <w:sz w:val="21"/>
          <w:szCs w:val="21"/>
        </w:rPr>
        <w:t>个季度，纳税人的具体纳税期限，由主管税务机关根据纳税人应纳税额的大小分别核定；以</w:t>
      </w:r>
      <w:r w:rsidRPr="00320A0B">
        <w:rPr>
          <w:rFonts w:ascii="Arial" w:hAnsi="Arial" w:cs="Arial"/>
          <w:sz w:val="21"/>
          <w:szCs w:val="21"/>
        </w:rPr>
        <w:t>1</w:t>
      </w:r>
      <w:r w:rsidRPr="00320A0B">
        <w:rPr>
          <w:rFonts w:ascii="Arial" w:hAnsi="Arial" w:cs="Arial"/>
          <w:sz w:val="21"/>
          <w:szCs w:val="21"/>
        </w:rPr>
        <w:t>个季度为纳税期限的规定适用于小规模纳税人以及财政部和国家税务总局规定的其他纳税人；不能按照固定期限纳税的，可以按次纳税。</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纳税人以</w:t>
      </w:r>
      <w:r w:rsidRPr="00320A0B">
        <w:rPr>
          <w:rFonts w:ascii="Arial" w:hAnsi="Arial" w:cs="Arial"/>
          <w:sz w:val="21"/>
          <w:szCs w:val="21"/>
        </w:rPr>
        <w:t>1</w:t>
      </w:r>
      <w:r w:rsidRPr="00320A0B">
        <w:rPr>
          <w:rFonts w:ascii="Arial" w:hAnsi="Arial" w:cs="Arial"/>
          <w:sz w:val="21"/>
          <w:szCs w:val="21"/>
        </w:rPr>
        <w:t>个月或者</w:t>
      </w:r>
      <w:r w:rsidRPr="00320A0B">
        <w:rPr>
          <w:rFonts w:ascii="Arial" w:hAnsi="Arial" w:cs="Arial"/>
          <w:sz w:val="21"/>
          <w:szCs w:val="21"/>
        </w:rPr>
        <w:t>1</w:t>
      </w:r>
      <w:r w:rsidRPr="00320A0B">
        <w:rPr>
          <w:rFonts w:ascii="Arial" w:hAnsi="Arial" w:cs="Arial"/>
          <w:sz w:val="21"/>
          <w:szCs w:val="21"/>
        </w:rPr>
        <w:t>个季度为</w:t>
      </w:r>
      <w:r w:rsidRPr="00320A0B">
        <w:rPr>
          <w:rFonts w:ascii="Arial" w:hAnsi="Arial" w:cs="Arial"/>
          <w:sz w:val="21"/>
          <w:szCs w:val="21"/>
        </w:rPr>
        <w:t>1</w:t>
      </w:r>
      <w:r w:rsidRPr="00320A0B">
        <w:rPr>
          <w:rFonts w:ascii="Arial" w:hAnsi="Arial" w:cs="Arial"/>
          <w:sz w:val="21"/>
          <w:szCs w:val="21"/>
        </w:rPr>
        <w:t>个纳税期的，自期满之日起</w:t>
      </w:r>
      <w:r w:rsidRPr="00320A0B">
        <w:rPr>
          <w:rFonts w:ascii="Arial" w:hAnsi="Arial" w:cs="Arial"/>
          <w:sz w:val="21"/>
          <w:szCs w:val="21"/>
        </w:rPr>
        <w:t>15</w:t>
      </w:r>
      <w:r w:rsidRPr="00320A0B">
        <w:rPr>
          <w:rFonts w:ascii="Arial" w:hAnsi="Arial" w:cs="Arial"/>
          <w:sz w:val="21"/>
          <w:szCs w:val="21"/>
        </w:rPr>
        <w:t>日内申报纳税；以</w:t>
      </w:r>
      <w:r w:rsidRPr="00320A0B">
        <w:rPr>
          <w:rFonts w:ascii="Arial" w:hAnsi="Arial" w:cs="Arial"/>
          <w:sz w:val="21"/>
          <w:szCs w:val="21"/>
        </w:rPr>
        <w:t>1</w:t>
      </w:r>
      <w:r w:rsidRPr="00320A0B">
        <w:rPr>
          <w:rFonts w:ascii="Arial" w:hAnsi="Arial" w:cs="Arial"/>
          <w:sz w:val="21"/>
          <w:szCs w:val="21"/>
        </w:rPr>
        <w:t>日、</w:t>
      </w:r>
      <w:r w:rsidRPr="00320A0B">
        <w:rPr>
          <w:rFonts w:ascii="Arial" w:hAnsi="Arial" w:cs="Arial"/>
          <w:sz w:val="21"/>
          <w:szCs w:val="21"/>
        </w:rPr>
        <w:t>3</w:t>
      </w:r>
      <w:r w:rsidRPr="00320A0B">
        <w:rPr>
          <w:rFonts w:ascii="Arial" w:hAnsi="Arial" w:cs="Arial"/>
          <w:sz w:val="21"/>
          <w:szCs w:val="21"/>
        </w:rPr>
        <w:t>日、</w:t>
      </w:r>
      <w:r w:rsidRPr="00320A0B">
        <w:rPr>
          <w:rFonts w:ascii="Arial" w:hAnsi="Arial" w:cs="Arial"/>
          <w:sz w:val="21"/>
          <w:szCs w:val="21"/>
        </w:rPr>
        <w:t>5</w:t>
      </w:r>
      <w:r w:rsidRPr="00320A0B">
        <w:rPr>
          <w:rFonts w:ascii="Arial" w:hAnsi="Arial" w:cs="Arial"/>
          <w:sz w:val="21"/>
          <w:szCs w:val="21"/>
        </w:rPr>
        <w:t>日、</w:t>
      </w:r>
      <w:r w:rsidRPr="00320A0B">
        <w:rPr>
          <w:rFonts w:ascii="Arial" w:hAnsi="Arial" w:cs="Arial"/>
          <w:sz w:val="21"/>
          <w:szCs w:val="21"/>
        </w:rPr>
        <w:t>10</w:t>
      </w:r>
      <w:r w:rsidRPr="00320A0B">
        <w:rPr>
          <w:rFonts w:ascii="Arial" w:hAnsi="Arial" w:cs="Arial"/>
          <w:sz w:val="21"/>
          <w:szCs w:val="21"/>
        </w:rPr>
        <w:t>日或者</w:t>
      </w:r>
      <w:r w:rsidRPr="00320A0B">
        <w:rPr>
          <w:rFonts w:ascii="Arial" w:hAnsi="Arial" w:cs="Arial"/>
          <w:sz w:val="21"/>
          <w:szCs w:val="21"/>
        </w:rPr>
        <w:t>15</w:t>
      </w:r>
      <w:r w:rsidRPr="00320A0B">
        <w:rPr>
          <w:rFonts w:ascii="Arial" w:hAnsi="Arial" w:cs="Arial"/>
          <w:sz w:val="21"/>
          <w:szCs w:val="21"/>
        </w:rPr>
        <w:t>日为</w:t>
      </w:r>
      <w:r w:rsidRPr="00320A0B">
        <w:rPr>
          <w:rFonts w:ascii="Arial" w:hAnsi="Arial" w:cs="Arial"/>
          <w:sz w:val="21"/>
          <w:szCs w:val="21"/>
        </w:rPr>
        <w:t>1</w:t>
      </w:r>
      <w:r w:rsidRPr="00320A0B">
        <w:rPr>
          <w:rFonts w:ascii="Arial" w:hAnsi="Arial" w:cs="Arial"/>
          <w:sz w:val="21"/>
          <w:szCs w:val="21"/>
        </w:rPr>
        <w:t>个纳税期的，自期满之日起</w:t>
      </w:r>
      <w:r w:rsidRPr="00320A0B">
        <w:rPr>
          <w:rFonts w:ascii="Arial" w:hAnsi="Arial" w:cs="Arial"/>
          <w:sz w:val="21"/>
          <w:szCs w:val="21"/>
        </w:rPr>
        <w:t>5</w:t>
      </w:r>
      <w:r w:rsidRPr="00320A0B">
        <w:rPr>
          <w:rFonts w:ascii="Arial" w:hAnsi="Arial" w:cs="Arial"/>
          <w:sz w:val="21"/>
          <w:szCs w:val="21"/>
        </w:rPr>
        <w:t>日内预缴税款，于次月</w:t>
      </w:r>
      <w:r w:rsidRPr="00320A0B">
        <w:rPr>
          <w:rFonts w:ascii="Arial" w:hAnsi="Arial" w:cs="Arial"/>
          <w:sz w:val="21"/>
          <w:szCs w:val="21"/>
        </w:rPr>
        <w:t>1</w:t>
      </w:r>
      <w:r w:rsidRPr="00320A0B">
        <w:rPr>
          <w:rFonts w:ascii="Arial" w:hAnsi="Arial" w:cs="Arial"/>
          <w:sz w:val="21"/>
          <w:szCs w:val="21"/>
        </w:rPr>
        <w:t>日起</w:t>
      </w:r>
      <w:r w:rsidRPr="00320A0B">
        <w:rPr>
          <w:rFonts w:ascii="Arial" w:hAnsi="Arial" w:cs="Arial"/>
          <w:sz w:val="21"/>
          <w:szCs w:val="21"/>
        </w:rPr>
        <w:t>15</w:t>
      </w:r>
      <w:r w:rsidRPr="00320A0B">
        <w:rPr>
          <w:rFonts w:ascii="Arial" w:hAnsi="Arial" w:cs="Arial"/>
          <w:sz w:val="21"/>
          <w:szCs w:val="21"/>
        </w:rPr>
        <w:t>日内申报纳税并结清上月应纳税款。</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3.</w:t>
      </w:r>
      <w:r w:rsidRPr="00320A0B">
        <w:rPr>
          <w:rFonts w:ascii="Arial" w:hAnsi="Arial" w:cs="Arial"/>
          <w:sz w:val="21"/>
          <w:szCs w:val="21"/>
        </w:rPr>
        <w:t>纳税地点</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纳税人进口货物，应当自报关地海关申报纳税。纳税人销售货物、应税服务、无形资产以及不动产，均应按照法律规定的地点申报纳税。</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二、消费税</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（一）消费税的概念</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消费税是对在我国境内从事生产、委托加工和进口应税消费品的单位和个人征收的一种流转税，是对特定的消费品和消费行为在特定的环节征收的一种流转税。</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（二）消费税的征税范围</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生产应税消费品</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生产应税消费品在生产销售环节征税。纳税人将生产的应税消费品换取生产资料、消费资料、投资入股、</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偿还债务，以及用于继续生产应税消费品以外的其他方面都应缴纳消费税。</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委托加工应税消费品</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委托加工应税消费品是指委托方提供原料和主要材料，受托方只收取加工费和代垫部分辅助材料加工的应税消费品。</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委托加工的应税消费品，除受托方为个人外，由受托方向委托方交货时代收代缴税款；委托个人加工的应税消费品，由委托方收回后缴纳消费税。</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委托加工的应税消费品，委托方用于连续生产应税消费品的，所纳税款准予按规定抵扣；直接出售的，不再缴纳消费税。</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3.</w:t>
      </w:r>
      <w:r w:rsidRPr="00320A0B">
        <w:rPr>
          <w:rFonts w:ascii="Arial" w:hAnsi="Arial" w:cs="Arial"/>
          <w:sz w:val="21"/>
          <w:szCs w:val="21"/>
        </w:rPr>
        <w:t>进口应税消费品</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单位和个人进口应税消费品，于报关进口时由海关代征消费税。</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4.</w:t>
      </w:r>
      <w:r w:rsidRPr="00320A0B">
        <w:rPr>
          <w:rFonts w:ascii="Arial" w:hAnsi="Arial" w:cs="Arial"/>
          <w:sz w:val="21"/>
          <w:szCs w:val="21"/>
        </w:rPr>
        <w:t>批发、零售应税消费品</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零售环节征收消费税的金银首饰仅限于金基、银基合金首饰以及金、银和金基、银基合金的镶嵌首饰。</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对既销售金银首饰，又销售非金银首饰的生产、经营单位，应将两类商品划分清楚，分别核算销售额。</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金银首饰连同包装物一起销售的，无论包装物是否单独计价，也无论会计上如何核算，均应并入金银首饰的销售额，计征消费税。</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纳税人采用以旧换新（含翻新改制）方式销售的金银首饰，应按实际收取的不含增值税的全部价款确定计税依据征收消费税。</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（三）消费税纳税人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在中华人民共和国境内生产、委托加工和进口《消费税暂行条例》规定的消费品的单位和个人，以及国务院确定的销售《消费税暂行条例》规定的消费品的其他单位和个人为消费税纳税人。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（四）消费税的税目与税率</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、消费税税目</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我国消费税的税目共有</w:t>
      </w:r>
      <w:r w:rsidRPr="00320A0B">
        <w:rPr>
          <w:rFonts w:ascii="Arial" w:hAnsi="Arial" w:cs="Arial"/>
          <w:sz w:val="21"/>
          <w:szCs w:val="21"/>
        </w:rPr>
        <w:t>15</w:t>
      </w:r>
      <w:r w:rsidRPr="00320A0B">
        <w:rPr>
          <w:rFonts w:ascii="Arial" w:hAnsi="Arial" w:cs="Arial"/>
          <w:sz w:val="21"/>
          <w:szCs w:val="21"/>
        </w:rPr>
        <w:t>个，分别是：（</w:t>
      </w:r>
      <w:r w:rsidRPr="00320A0B">
        <w:rPr>
          <w:rFonts w:ascii="Arial" w:hAnsi="Arial" w:cs="Arial"/>
          <w:sz w:val="21"/>
          <w:szCs w:val="21"/>
        </w:rPr>
        <w:t>1</w:t>
      </w:r>
      <w:r w:rsidRPr="00320A0B">
        <w:rPr>
          <w:rFonts w:ascii="Arial" w:hAnsi="Arial" w:cs="Arial"/>
          <w:sz w:val="21"/>
          <w:szCs w:val="21"/>
        </w:rPr>
        <w:t>）烟；（</w:t>
      </w:r>
      <w:r w:rsidRPr="00320A0B">
        <w:rPr>
          <w:rFonts w:ascii="Arial" w:hAnsi="Arial" w:cs="Arial"/>
          <w:sz w:val="21"/>
          <w:szCs w:val="21"/>
        </w:rPr>
        <w:t>2</w:t>
      </w:r>
      <w:r w:rsidRPr="00320A0B">
        <w:rPr>
          <w:rFonts w:ascii="Arial" w:hAnsi="Arial" w:cs="Arial"/>
          <w:sz w:val="21"/>
          <w:szCs w:val="21"/>
        </w:rPr>
        <w:t>）酒；（</w:t>
      </w:r>
      <w:r w:rsidRPr="00320A0B">
        <w:rPr>
          <w:rFonts w:ascii="Arial" w:hAnsi="Arial" w:cs="Arial"/>
          <w:sz w:val="21"/>
          <w:szCs w:val="21"/>
        </w:rPr>
        <w:t>3</w:t>
      </w:r>
      <w:r w:rsidRPr="00320A0B">
        <w:rPr>
          <w:rFonts w:ascii="Arial" w:hAnsi="Arial" w:cs="Arial"/>
          <w:sz w:val="21"/>
          <w:szCs w:val="21"/>
        </w:rPr>
        <w:t>）化妆品；（</w:t>
      </w:r>
      <w:r w:rsidRPr="00320A0B">
        <w:rPr>
          <w:rFonts w:ascii="Arial" w:hAnsi="Arial" w:cs="Arial"/>
          <w:sz w:val="21"/>
          <w:szCs w:val="21"/>
        </w:rPr>
        <w:t>4</w:t>
      </w:r>
      <w:r w:rsidRPr="00320A0B">
        <w:rPr>
          <w:rFonts w:ascii="Arial" w:hAnsi="Arial" w:cs="Arial"/>
          <w:sz w:val="21"/>
          <w:szCs w:val="21"/>
        </w:rPr>
        <w:t>）贵重首饰及珠宝玉石；（</w:t>
      </w:r>
      <w:r w:rsidRPr="00320A0B">
        <w:rPr>
          <w:rFonts w:ascii="Arial" w:hAnsi="Arial" w:cs="Arial"/>
          <w:sz w:val="21"/>
          <w:szCs w:val="21"/>
        </w:rPr>
        <w:t>5</w:t>
      </w:r>
      <w:r w:rsidRPr="00320A0B">
        <w:rPr>
          <w:rFonts w:ascii="Arial" w:hAnsi="Arial" w:cs="Arial"/>
          <w:sz w:val="21"/>
          <w:szCs w:val="21"/>
        </w:rPr>
        <w:t>）鞭炮、焰火；（</w:t>
      </w:r>
      <w:r w:rsidRPr="00320A0B">
        <w:rPr>
          <w:rFonts w:ascii="Arial" w:hAnsi="Arial" w:cs="Arial"/>
          <w:sz w:val="21"/>
          <w:szCs w:val="21"/>
        </w:rPr>
        <w:t>6</w:t>
      </w:r>
      <w:r w:rsidRPr="00320A0B">
        <w:rPr>
          <w:rFonts w:ascii="Arial" w:hAnsi="Arial" w:cs="Arial"/>
          <w:sz w:val="21"/>
          <w:szCs w:val="21"/>
        </w:rPr>
        <w:t>）成品油；（</w:t>
      </w:r>
      <w:r w:rsidRPr="00320A0B">
        <w:rPr>
          <w:rFonts w:ascii="Arial" w:hAnsi="Arial" w:cs="Arial"/>
          <w:sz w:val="21"/>
          <w:szCs w:val="21"/>
        </w:rPr>
        <w:t>7</w:t>
      </w:r>
      <w:r w:rsidRPr="00320A0B">
        <w:rPr>
          <w:rFonts w:ascii="Arial" w:hAnsi="Arial" w:cs="Arial"/>
          <w:sz w:val="21"/>
          <w:szCs w:val="21"/>
        </w:rPr>
        <w:t>）摩托车；（</w:t>
      </w:r>
      <w:r w:rsidRPr="00320A0B">
        <w:rPr>
          <w:rFonts w:ascii="Arial" w:hAnsi="Arial" w:cs="Arial"/>
          <w:sz w:val="21"/>
          <w:szCs w:val="21"/>
        </w:rPr>
        <w:t>8</w:t>
      </w:r>
      <w:r w:rsidRPr="00320A0B">
        <w:rPr>
          <w:rFonts w:ascii="Arial" w:hAnsi="Arial" w:cs="Arial"/>
          <w:sz w:val="21"/>
          <w:szCs w:val="21"/>
        </w:rPr>
        <w:t>）小汽车；（</w:t>
      </w:r>
      <w:r w:rsidRPr="00320A0B">
        <w:rPr>
          <w:rFonts w:ascii="Arial" w:hAnsi="Arial" w:cs="Arial"/>
          <w:sz w:val="21"/>
          <w:szCs w:val="21"/>
        </w:rPr>
        <w:t>9</w:t>
      </w:r>
      <w:r w:rsidRPr="00320A0B">
        <w:rPr>
          <w:rFonts w:ascii="Arial" w:hAnsi="Arial" w:cs="Arial"/>
          <w:sz w:val="21"/>
          <w:szCs w:val="21"/>
        </w:rPr>
        <w:t>）高尔夫球及球具；（</w:t>
      </w:r>
      <w:r w:rsidRPr="00320A0B">
        <w:rPr>
          <w:rFonts w:ascii="Arial" w:hAnsi="Arial" w:cs="Arial"/>
          <w:sz w:val="21"/>
          <w:szCs w:val="21"/>
        </w:rPr>
        <w:t>10</w:t>
      </w:r>
      <w:r w:rsidRPr="00320A0B">
        <w:rPr>
          <w:rFonts w:ascii="Arial" w:hAnsi="Arial" w:cs="Arial"/>
          <w:sz w:val="21"/>
          <w:szCs w:val="21"/>
        </w:rPr>
        <w:t>）高档手表；（</w:t>
      </w:r>
      <w:r w:rsidRPr="00320A0B">
        <w:rPr>
          <w:rFonts w:ascii="Arial" w:hAnsi="Arial" w:cs="Arial"/>
          <w:sz w:val="21"/>
          <w:szCs w:val="21"/>
        </w:rPr>
        <w:t>11</w:t>
      </w:r>
      <w:r w:rsidRPr="00320A0B">
        <w:rPr>
          <w:rFonts w:ascii="Arial" w:hAnsi="Arial" w:cs="Arial"/>
          <w:sz w:val="21"/>
          <w:szCs w:val="21"/>
        </w:rPr>
        <w:t>）游艇；（</w:t>
      </w:r>
      <w:r w:rsidRPr="00320A0B">
        <w:rPr>
          <w:rFonts w:ascii="Arial" w:hAnsi="Arial" w:cs="Arial"/>
          <w:sz w:val="21"/>
          <w:szCs w:val="21"/>
        </w:rPr>
        <w:t>12</w:t>
      </w:r>
      <w:r w:rsidRPr="00320A0B">
        <w:rPr>
          <w:rFonts w:ascii="Arial" w:hAnsi="Arial" w:cs="Arial"/>
          <w:sz w:val="21"/>
          <w:szCs w:val="21"/>
        </w:rPr>
        <w:t>）木制一次性筷子；（</w:t>
      </w:r>
      <w:r w:rsidRPr="00320A0B">
        <w:rPr>
          <w:rFonts w:ascii="Arial" w:hAnsi="Arial" w:cs="Arial"/>
          <w:sz w:val="21"/>
          <w:szCs w:val="21"/>
        </w:rPr>
        <w:t>13</w:t>
      </w:r>
      <w:r w:rsidRPr="00320A0B">
        <w:rPr>
          <w:rFonts w:ascii="Arial" w:hAnsi="Arial" w:cs="Arial"/>
          <w:sz w:val="21"/>
          <w:szCs w:val="21"/>
        </w:rPr>
        <w:t>）实木地板；（</w:t>
      </w:r>
      <w:r w:rsidRPr="00320A0B">
        <w:rPr>
          <w:rFonts w:ascii="Arial" w:hAnsi="Arial" w:cs="Arial"/>
          <w:sz w:val="21"/>
          <w:szCs w:val="21"/>
        </w:rPr>
        <w:t>14</w:t>
      </w:r>
      <w:r w:rsidRPr="00320A0B">
        <w:rPr>
          <w:rFonts w:ascii="Arial" w:hAnsi="Arial" w:cs="Arial"/>
          <w:sz w:val="21"/>
          <w:szCs w:val="21"/>
        </w:rPr>
        <w:t>）电池；（</w:t>
      </w:r>
      <w:r w:rsidRPr="00320A0B">
        <w:rPr>
          <w:rFonts w:ascii="Arial" w:hAnsi="Arial" w:cs="Arial"/>
          <w:sz w:val="21"/>
          <w:szCs w:val="21"/>
        </w:rPr>
        <w:t>15</w:t>
      </w:r>
      <w:r w:rsidRPr="00320A0B">
        <w:rPr>
          <w:rFonts w:ascii="Arial" w:hAnsi="Arial" w:cs="Arial"/>
          <w:sz w:val="21"/>
          <w:szCs w:val="21"/>
        </w:rPr>
        <w:t>）涂料。其中，有些还包括若干子目。</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、消费税税率</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消费税的税率包括比例税率和定额税率两类。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（五）消费税应纳税额</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从价定率征收，即根据不同的应税消费品确定不同的比例税率。</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应纳税额</w:t>
      </w:r>
      <w:r w:rsidRPr="00320A0B">
        <w:rPr>
          <w:rFonts w:ascii="Arial" w:hAnsi="Arial" w:cs="Arial"/>
          <w:sz w:val="21"/>
          <w:szCs w:val="21"/>
        </w:rPr>
        <w:t>=</w:t>
      </w:r>
      <w:r w:rsidRPr="00320A0B">
        <w:rPr>
          <w:rFonts w:ascii="Arial" w:hAnsi="Arial" w:cs="Arial"/>
          <w:sz w:val="21"/>
          <w:szCs w:val="21"/>
        </w:rPr>
        <w:t>应税消费品的销售额</w:t>
      </w:r>
      <w:r w:rsidRPr="00320A0B">
        <w:rPr>
          <w:rFonts w:ascii="Arial" w:hAnsi="Arial" w:cs="Arial"/>
          <w:sz w:val="21"/>
          <w:szCs w:val="21"/>
        </w:rPr>
        <w:t>×</w:t>
      </w:r>
      <w:r w:rsidRPr="00320A0B">
        <w:rPr>
          <w:rFonts w:ascii="Arial" w:hAnsi="Arial" w:cs="Arial"/>
          <w:sz w:val="21"/>
          <w:szCs w:val="21"/>
        </w:rPr>
        <w:t>比例税率</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从量定额征收，即根据不同的应税消费品确定不同的单位税额。</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应纳税额</w:t>
      </w:r>
      <w:r w:rsidRPr="00320A0B">
        <w:rPr>
          <w:rFonts w:ascii="Arial" w:hAnsi="Arial" w:cs="Arial"/>
          <w:sz w:val="21"/>
          <w:szCs w:val="21"/>
        </w:rPr>
        <w:t>=</w:t>
      </w:r>
      <w:r w:rsidRPr="00320A0B">
        <w:rPr>
          <w:rFonts w:ascii="Arial" w:hAnsi="Arial" w:cs="Arial"/>
          <w:sz w:val="21"/>
          <w:szCs w:val="21"/>
        </w:rPr>
        <w:t>应税消费品的销售数量</w:t>
      </w:r>
      <w:r w:rsidRPr="00320A0B">
        <w:rPr>
          <w:rFonts w:ascii="Arial" w:hAnsi="Arial" w:cs="Arial"/>
          <w:sz w:val="21"/>
          <w:szCs w:val="21"/>
        </w:rPr>
        <w:t>×</w:t>
      </w:r>
      <w:r w:rsidRPr="00320A0B">
        <w:rPr>
          <w:rFonts w:ascii="Arial" w:hAnsi="Arial" w:cs="Arial"/>
          <w:sz w:val="21"/>
          <w:szCs w:val="21"/>
        </w:rPr>
        <w:t>单位税额</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3.</w:t>
      </w:r>
      <w:r w:rsidRPr="00320A0B">
        <w:rPr>
          <w:rFonts w:ascii="Arial" w:hAnsi="Arial" w:cs="Arial"/>
          <w:sz w:val="21"/>
          <w:szCs w:val="21"/>
        </w:rPr>
        <w:t>从价定率和从量定额复合征收，即以两种方法计算的应纳税额之和为该应税消费品的应纳税额。我国目前只对卷烟和白酒采用复合征收方法。</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应纳税额</w:t>
      </w:r>
      <w:r w:rsidRPr="00320A0B">
        <w:rPr>
          <w:rFonts w:ascii="Arial" w:hAnsi="Arial" w:cs="Arial"/>
          <w:sz w:val="21"/>
          <w:szCs w:val="21"/>
        </w:rPr>
        <w:t>=</w:t>
      </w:r>
      <w:r w:rsidRPr="00320A0B">
        <w:rPr>
          <w:rFonts w:ascii="Arial" w:hAnsi="Arial" w:cs="Arial"/>
          <w:sz w:val="21"/>
          <w:szCs w:val="21"/>
        </w:rPr>
        <w:t>应税消费品的销售额</w:t>
      </w:r>
      <w:r w:rsidRPr="00320A0B">
        <w:rPr>
          <w:rFonts w:ascii="Arial" w:hAnsi="Arial" w:cs="Arial"/>
          <w:sz w:val="21"/>
          <w:szCs w:val="21"/>
        </w:rPr>
        <w:t>×</w:t>
      </w:r>
      <w:r w:rsidRPr="00320A0B">
        <w:rPr>
          <w:rFonts w:ascii="Arial" w:hAnsi="Arial" w:cs="Arial"/>
          <w:sz w:val="21"/>
          <w:szCs w:val="21"/>
        </w:rPr>
        <w:t>比例税率</w:t>
      </w:r>
      <w:r w:rsidRPr="00320A0B">
        <w:rPr>
          <w:rFonts w:ascii="Arial" w:hAnsi="Arial" w:cs="Arial"/>
          <w:sz w:val="21"/>
          <w:szCs w:val="21"/>
        </w:rPr>
        <w:t>+</w:t>
      </w:r>
      <w:r w:rsidRPr="00320A0B">
        <w:rPr>
          <w:rFonts w:ascii="Arial" w:hAnsi="Arial" w:cs="Arial"/>
          <w:sz w:val="21"/>
          <w:szCs w:val="21"/>
        </w:rPr>
        <w:t>应税消费品的销售数量</w:t>
      </w:r>
      <w:r w:rsidRPr="00320A0B">
        <w:rPr>
          <w:rFonts w:ascii="Arial" w:hAnsi="Arial" w:cs="Arial"/>
          <w:sz w:val="21"/>
          <w:szCs w:val="21"/>
        </w:rPr>
        <w:t>×</w:t>
      </w:r>
      <w:r w:rsidRPr="00320A0B">
        <w:rPr>
          <w:rFonts w:ascii="Arial" w:hAnsi="Arial" w:cs="Arial"/>
          <w:sz w:val="21"/>
          <w:szCs w:val="21"/>
        </w:rPr>
        <w:t>单位税额</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4.</w:t>
      </w:r>
      <w:r w:rsidRPr="00320A0B">
        <w:rPr>
          <w:rFonts w:ascii="Arial" w:hAnsi="Arial" w:cs="Arial"/>
          <w:sz w:val="21"/>
          <w:szCs w:val="21"/>
        </w:rPr>
        <w:t>应税消费品已纳税款的扣除</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应税消费品若是用外购已缴纳消费税的应税消费品连续生产出来的，在对这些连续生产出来的应税消费品征税时，按当期生产领用数量计算准予扣除的外购应税消费品已缴纳的消费税税款。</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5.</w:t>
      </w:r>
      <w:r w:rsidRPr="00320A0B">
        <w:rPr>
          <w:rFonts w:ascii="Arial" w:hAnsi="Arial" w:cs="Arial"/>
          <w:sz w:val="21"/>
          <w:szCs w:val="21"/>
        </w:rPr>
        <w:t>自产自用应税消费品应纳税额</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纳税人自产自用应税消费品用于连续生产应税消费品的，不纳税；凡用于其他方面的，应按照纳税人生产的同类消费品的销售价格计算纳税，没有同类消费品销售价格的，按照组成计税价格计算纳税。</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实行从价定</w:t>
      </w:r>
      <w:proofErr w:type="gramStart"/>
      <w:r w:rsidRPr="00320A0B">
        <w:rPr>
          <w:rFonts w:ascii="Arial" w:hAnsi="Arial" w:cs="Arial"/>
          <w:sz w:val="21"/>
          <w:szCs w:val="21"/>
        </w:rPr>
        <w:t>率办法</w:t>
      </w:r>
      <w:proofErr w:type="gramEnd"/>
      <w:r w:rsidRPr="00320A0B">
        <w:rPr>
          <w:rFonts w:ascii="Arial" w:hAnsi="Arial" w:cs="Arial"/>
          <w:sz w:val="21"/>
          <w:szCs w:val="21"/>
        </w:rPr>
        <w:t>计算纳税的组成计税价格，其计算公式为：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组成计税价格</w:t>
      </w:r>
      <w:r w:rsidRPr="00320A0B">
        <w:rPr>
          <w:rFonts w:ascii="Arial" w:hAnsi="Arial" w:cs="Arial"/>
          <w:sz w:val="21"/>
          <w:szCs w:val="21"/>
        </w:rPr>
        <w:t>=</w:t>
      </w:r>
      <w:r w:rsidRPr="00320A0B">
        <w:rPr>
          <w:rFonts w:ascii="Arial" w:hAnsi="Arial" w:cs="Arial"/>
          <w:sz w:val="21"/>
          <w:szCs w:val="21"/>
        </w:rPr>
        <w:t>（成本</w:t>
      </w:r>
      <w:r w:rsidRPr="00320A0B">
        <w:rPr>
          <w:rFonts w:ascii="Arial" w:hAnsi="Arial" w:cs="Arial"/>
          <w:sz w:val="21"/>
          <w:szCs w:val="21"/>
        </w:rPr>
        <w:t>+</w:t>
      </w:r>
      <w:r w:rsidRPr="00320A0B">
        <w:rPr>
          <w:rFonts w:ascii="Arial" w:hAnsi="Arial" w:cs="Arial"/>
          <w:sz w:val="21"/>
          <w:szCs w:val="21"/>
        </w:rPr>
        <w:t>利润）</w:t>
      </w:r>
      <w:r w:rsidRPr="00320A0B">
        <w:rPr>
          <w:rFonts w:ascii="Arial" w:hAnsi="Arial" w:cs="Arial"/>
          <w:sz w:val="21"/>
          <w:szCs w:val="21"/>
        </w:rPr>
        <w:t>÷</w:t>
      </w:r>
      <w:r w:rsidRPr="00320A0B">
        <w:rPr>
          <w:rFonts w:ascii="Arial" w:hAnsi="Arial" w:cs="Arial"/>
          <w:sz w:val="21"/>
          <w:szCs w:val="21"/>
        </w:rPr>
        <w:t>（</w:t>
      </w:r>
      <w:r w:rsidRPr="00320A0B">
        <w:rPr>
          <w:rFonts w:ascii="Arial" w:hAnsi="Arial" w:cs="Arial"/>
          <w:sz w:val="21"/>
          <w:szCs w:val="21"/>
        </w:rPr>
        <w:t>1-</w:t>
      </w:r>
      <w:r w:rsidRPr="00320A0B">
        <w:rPr>
          <w:rFonts w:ascii="Arial" w:hAnsi="Arial" w:cs="Arial"/>
          <w:sz w:val="21"/>
          <w:szCs w:val="21"/>
        </w:rPr>
        <w:t>比例税率）</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实行复</w:t>
      </w:r>
      <w:proofErr w:type="gramStart"/>
      <w:r w:rsidRPr="00320A0B">
        <w:rPr>
          <w:rFonts w:ascii="Arial" w:hAnsi="Arial" w:cs="Arial"/>
          <w:sz w:val="21"/>
          <w:szCs w:val="21"/>
        </w:rPr>
        <w:t>合计税办法</w:t>
      </w:r>
      <w:proofErr w:type="gramEnd"/>
      <w:r w:rsidRPr="00320A0B">
        <w:rPr>
          <w:rFonts w:ascii="Arial" w:hAnsi="Arial" w:cs="Arial"/>
          <w:sz w:val="21"/>
          <w:szCs w:val="21"/>
        </w:rPr>
        <w:t>计算纳税的组成计税价格，其计算公式为：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组成计税价格</w:t>
      </w:r>
      <w:r w:rsidRPr="00320A0B">
        <w:rPr>
          <w:rFonts w:ascii="Arial" w:hAnsi="Arial" w:cs="Arial"/>
          <w:sz w:val="21"/>
          <w:szCs w:val="21"/>
        </w:rPr>
        <w:t>=</w:t>
      </w:r>
      <w:r w:rsidRPr="00320A0B">
        <w:rPr>
          <w:rFonts w:ascii="Arial" w:hAnsi="Arial" w:cs="Arial"/>
          <w:sz w:val="21"/>
          <w:szCs w:val="21"/>
        </w:rPr>
        <w:t>（成本</w:t>
      </w:r>
      <w:r w:rsidRPr="00320A0B">
        <w:rPr>
          <w:rFonts w:ascii="Arial" w:hAnsi="Arial" w:cs="Arial"/>
          <w:sz w:val="21"/>
          <w:szCs w:val="21"/>
        </w:rPr>
        <w:t>+</w:t>
      </w:r>
      <w:r w:rsidRPr="00320A0B">
        <w:rPr>
          <w:rFonts w:ascii="Arial" w:hAnsi="Arial" w:cs="Arial"/>
          <w:sz w:val="21"/>
          <w:szCs w:val="21"/>
        </w:rPr>
        <w:t>利润</w:t>
      </w:r>
      <w:r w:rsidRPr="00320A0B">
        <w:rPr>
          <w:rFonts w:ascii="Arial" w:hAnsi="Arial" w:cs="Arial"/>
          <w:sz w:val="21"/>
          <w:szCs w:val="21"/>
        </w:rPr>
        <w:t>+</w:t>
      </w:r>
      <w:r w:rsidRPr="00320A0B">
        <w:rPr>
          <w:rFonts w:ascii="Arial" w:hAnsi="Arial" w:cs="Arial"/>
          <w:sz w:val="21"/>
          <w:szCs w:val="21"/>
        </w:rPr>
        <w:t>自产自用数量</w:t>
      </w:r>
      <w:r w:rsidRPr="00320A0B">
        <w:rPr>
          <w:rFonts w:ascii="Arial" w:hAnsi="Arial" w:cs="Arial"/>
          <w:sz w:val="21"/>
          <w:szCs w:val="21"/>
        </w:rPr>
        <w:t>×</w:t>
      </w:r>
      <w:r w:rsidRPr="00320A0B">
        <w:rPr>
          <w:rFonts w:ascii="Arial" w:hAnsi="Arial" w:cs="Arial"/>
          <w:sz w:val="21"/>
          <w:szCs w:val="21"/>
        </w:rPr>
        <w:t>定额税率）</w:t>
      </w:r>
      <w:r w:rsidRPr="00320A0B">
        <w:rPr>
          <w:rFonts w:ascii="Arial" w:hAnsi="Arial" w:cs="Arial"/>
          <w:sz w:val="21"/>
          <w:szCs w:val="21"/>
        </w:rPr>
        <w:t>÷</w:t>
      </w:r>
      <w:r w:rsidRPr="00320A0B">
        <w:rPr>
          <w:rFonts w:ascii="Arial" w:hAnsi="Arial" w:cs="Arial"/>
          <w:sz w:val="21"/>
          <w:szCs w:val="21"/>
        </w:rPr>
        <w:t>（</w:t>
      </w:r>
      <w:r w:rsidRPr="00320A0B">
        <w:rPr>
          <w:rFonts w:ascii="Arial" w:hAnsi="Arial" w:cs="Arial"/>
          <w:sz w:val="21"/>
          <w:szCs w:val="21"/>
        </w:rPr>
        <w:t>1-</w:t>
      </w:r>
      <w:r w:rsidRPr="00320A0B">
        <w:rPr>
          <w:rFonts w:ascii="Arial" w:hAnsi="Arial" w:cs="Arial"/>
          <w:sz w:val="21"/>
          <w:szCs w:val="21"/>
        </w:rPr>
        <w:t>比例税率）</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6.</w:t>
      </w:r>
      <w:r w:rsidRPr="00320A0B">
        <w:rPr>
          <w:rFonts w:ascii="Arial" w:hAnsi="Arial" w:cs="Arial"/>
          <w:sz w:val="21"/>
          <w:szCs w:val="21"/>
        </w:rPr>
        <w:t>委托加工应税消费品应纳税额</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委托加工的应税消费品，按照受托方的同类消费品的销售价格计算纳税；没有同类消费品销售价格的，按照组成计税价格计算纳税。</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实行从价定</w:t>
      </w:r>
      <w:proofErr w:type="gramStart"/>
      <w:r w:rsidRPr="00320A0B">
        <w:rPr>
          <w:rFonts w:ascii="Arial" w:hAnsi="Arial" w:cs="Arial"/>
          <w:sz w:val="21"/>
          <w:szCs w:val="21"/>
        </w:rPr>
        <w:t>率办法</w:t>
      </w:r>
      <w:proofErr w:type="gramEnd"/>
      <w:r w:rsidRPr="00320A0B">
        <w:rPr>
          <w:rFonts w:ascii="Arial" w:hAnsi="Arial" w:cs="Arial"/>
          <w:sz w:val="21"/>
          <w:szCs w:val="21"/>
        </w:rPr>
        <w:t>计算纳税的组成计税价格，其计算公式为：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组成计税价格</w:t>
      </w:r>
      <w:r w:rsidRPr="00320A0B">
        <w:rPr>
          <w:rFonts w:ascii="Arial" w:hAnsi="Arial" w:cs="Arial"/>
          <w:sz w:val="21"/>
          <w:szCs w:val="21"/>
        </w:rPr>
        <w:t>=</w:t>
      </w:r>
      <w:r w:rsidRPr="00320A0B">
        <w:rPr>
          <w:rFonts w:ascii="Arial" w:hAnsi="Arial" w:cs="Arial"/>
          <w:sz w:val="21"/>
          <w:szCs w:val="21"/>
        </w:rPr>
        <w:t>（材料成本</w:t>
      </w:r>
      <w:r w:rsidRPr="00320A0B">
        <w:rPr>
          <w:rFonts w:ascii="Arial" w:hAnsi="Arial" w:cs="Arial"/>
          <w:sz w:val="21"/>
          <w:szCs w:val="21"/>
        </w:rPr>
        <w:t>+</w:t>
      </w:r>
      <w:r w:rsidRPr="00320A0B">
        <w:rPr>
          <w:rFonts w:ascii="Arial" w:hAnsi="Arial" w:cs="Arial"/>
          <w:sz w:val="21"/>
          <w:szCs w:val="21"/>
        </w:rPr>
        <w:t>加工费）</w:t>
      </w:r>
      <w:r w:rsidRPr="00320A0B">
        <w:rPr>
          <w:rFonts w:ascii="Arial" w:hAnsi="Arial" w:cs="Arial"/>
          <w:sz w:val="21"/>
          <w:szCs w:val="21"/>
        </w:rPr>
        <w:t>÷</w:t>
      </w:r>
      <w:r w:rsidRPr="00320A0B">
        <w:rPr>
          <w:rFonts w:ascii="Arial" w:hAnsi="Arial" w:cs="Arial"/>
          <w:sz w:val="21"/>
          <w:szCs w:val="21"/>
        </w:rPr>
        <w:t>（</w:t>
      </w:r>
      <w:r w:rsidRPr="00320A0B">
        <w:rPr>
          <w:rFonts w:ascii="Arial" w:hAnsi="Arial" w:cs="Arial"/>
          <w:sz w:val="21"/>
          <w:szCs w:val="21"/>
        </w:rPr>
        <w:t>l-</w:t>
      </w:r>
      <w:r w:rsidRPr="00320A0B">
        <w:rPr>
          <w:rFonts w:ascii="Arial" w:hAnsi="Arial" w:cs="Arial"/>
          <w:sz w:val="21"/>
          <w:szCs w:val="21"/>
        </w:rPr>
        <w:t>比例税率）</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实行复</w:t>
      </w:r>
      <w:proofErr w:type="gramStart"/>
      <w:r w:rsidRPr="00320A0B">
        <w:rPr>
          <w:rFonts w:ascii="Arial" w:hAnsi="Arial" w:cs="Arial"/>
          <w:sz w:val="21"/>
          <w:szCs w:val="21"/>
        </w:rPr>
        <w:t>合计税办法</w:t>
      </w:r>
      <w:proofErr w:type="gramEnd"/>
      <w:r w:rsidRPr="00320A0B">
        <w:rPr>
          <w:rFonts w:ascii="Arial" w:hAnsi="Arial" w:cs="Arial"/>
          <w:sz w:val="21"/>
          <w:szCs w:val="21"/>
        </w:rPr>
        <w:t>计算纳税的组成计税价格，其计算公式为：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组成计税价格</w:t>
      </w:r>
      <w:r w:rsidRPr="00320A0B">
        <w:rPr>
          <w:rFonts w:ascii="Arial" w:hAnsi="Arial" w:cs="Arial"/>
          <w:sz w:val="21"/>
          <w:szCs w:val="21"/>
        </w:rPr>
        <w:t>=</w:t>
      </w:r>
      <w:r w:rsidRPr="00320A0B">
        <w:rPr>
          <w:rFonts w:ascii="Arial" w:hAnsi="Arial" w:cs="Arial"/>
          <w:sz w:val="21"/>
          <w:szCs w:val="21"/>
        </w:rPr>
        <w:t>（材料成本</w:t>
      </w:r>
      <w:r w:rsidRPr="00320A0B">
        <w:rPr>
          <w:rFonts w:ascii="Arial" w:hAnsi="Arial" w:cs="Arial"/>
          <w:sz w:val="21"/>
          <w:szCs w:val="21"/>
        </w:rPr>
        <w:t>+</w:t>
      </w:r>
      <w:r w:rsidRPr="00320A0B">
        <w:rPr>
          <w:rFonts w:ascii="Arial" w:hAnsi="Arial" w:cs="Arial"/>
          <w:sz w:val="21"/>
          <w:szCs w:val="21"/>
        </w:rPr>
        <w:t>加工费</w:t>
      </w:r>
      <w:r w:rsidRPr="00320A0B">
        <w:rPr>
          <w:rFonts w:ascii="Arial" w:hAnsi="Arial" w:cs="Arial"/>
          <w:sz w:val="21"/>
          <w:szCs w:val="21"/>
        </w:rPr>
        <w:t>+</w:t>
      </w:r>
      <w:r w:rsidRPr="00320A0B">
        <w:rPr>
          <w:rFonts w:ascii="Arial" w:hAnsi="Arial" w:cs="Arial"/>
          <w:sz w:val="21"/>
          <w:szCs w:val="21"/>
        </w:rPr>
        <w:t>委托加工数量</w:t>
      </w:r>
      <w:r w:rsidRPr="00320A0B">
        <w:rPr>
          <w:rFonts w:ascii="Arial" w:hAnsi="Arial" w:cs="Arial"/>
          <w:sz w:val="21"/>
          <w:szCs w:val="21"/>
        </w:rPr>
        <w:t>×</w:t>
      </w:r>
      <w:r w:rsidRPr="00320A0B">
        <w:rPr>
          <w:rFonts w:ascii="Arial" w:hAnsi="Arial" w:cs="Arial"/>
          <w:sz w:val="21"/>
          <w:szCs w:val="21"/>
        </w:rPr>
        <w:t>定额税率）</w:t>
      </w:r>
      <w:r w:rsidRPr="00320A0B">
        <w:rPr>
          <w:rFonts w:ascii="Arial" w:hAnsi="Arial" w:cs="Arial"/>
          <w:sz w:val="21"/>
          <w:szCs w:val="21"/>
        </w:rPr>
        <w:t>÷</w:t>
      </w:r>
      <w:r w:rsidRPr="00320A0B">
        <w:rPr>
          <w:rFonts w:ascii="Arial" w:hAnsi="Arial" w:cs="Arial"/>
          <w:sz w:val="21"/>
          <w:szCs w:val="21"/>
        </w:rPr>
        <w:t>（</w:t>
      </w:r>
      <w:r w:rsidRPr="00320A0B">
        <w:rPr>
          <w:rFonts w:ascii="Arial" w:hAnsi="Arial" w:cs="Arial"/>
          <w:sz w:val="21"/>
          <w:szCs w:val="21"/>
        </w:rPr>
        <w:t>1-</w:t>
      </w:r>
      <w:r w:rsidRPr="00320A0B">
        <w:rPr>
          <w:rFonts w:ascii="Arial" w:hAnsi="Arial" w:cs="Arial"/>
          <w:sz w:val="21"/>
          <w:szCs w:val="21"/>
        </w:rPr>
        <w:t>比例税率）</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（六）消费税征收管理</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纳税义务发生时间</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1</w:t>
      </w:r>
      <w:r w:rsidRPr="00320A0B">
        <w:rPr>
          <w:rFonts w:ascii="Arial" w:hAnsi="Arial" w:cs="Arial"/>
          <w:sz w:val="21"/>
          <w:szCs w:val="21"/>
        </w:rPr>
        <w:t>）纳税人销售应税消费品的，按不同的销售结算方式分别为：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宋体" w:hAnsi="宋体" w:cs="宋体" w:hint="eastAsia"/>
          <w:sz w:val="21"/>
          <w:szCs w:val="21"/>
        </w:rPr>
        <w:t>①</w:t>
      </w:r>
      <w:r w:rsidRPr="00320A0B">
        <w:rPr>
          <w:rFonts w:ascii="Arial" w:hAnsi="Arial" w:cs="Arial"/>
          <w:sz w:val="21"/>
          <w:szCs w:val="21"/>
        </w:rPr>
        <w:t>采取赊销和分期收款结算方式的，为书面合同约定的收款日期的当天，书面合同没有约定收款日期或者无书面合同的，为发出应税消费品的当天；</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宋体" w:hAnsi="宋体" w:cs="宋体" w:hint="eastAsia"/>
          <w:sz w:val="21"/>
          <w:szCs w:val="21"/>
        </w:rPr>
        <w:t>②</w:t>
      </w:r>
      <w:r w:rsidRPr="00320A0B">
        <w:rPr>
          <w:rFonts w:ascii="Arial" w:hAnsi="Arial" w:cs="Arial"/>
          <w:sz w:val="21"/>
          <w:szCs w:val="21"/>
        </w:rPr>
        <w:t>采取预收货款结算方式的，为发出应税消费品的当天；</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宋体" w:hAnsi="宋体" w:cs="宋体" w:hint="eastAsia"/>
          <w:sz w:val="21"/>
          <w:szCs w:val="21"/>
        </w:rPr>
        <w:t>③</w:t>
      </w:r>
      <w:r w:rsidRPr="00320A0B">
        <w:rPr>
          <w:rFonts w:ascii="Arial" w:hAnsi="Arial" w:cs="Arial"/>
          <w:sz w:val="21"/>
          <w:szCs w:val="21"/>
        </w:rPr>
        <w:t>采取托收承付和委托银行收款方式的，为发出应税消费品并办妥托收手续的当天；</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宋体" w:hAnsi="宋体" w:cs="宋体" w:hint="eastAsia"/>
          <w:sz w:val="21"/>
          <w:szCs w:val="21"/>
        </w:rPr>
        <w:t>④</w:t>
      </w:r>
      <w:r w:rsidRPr="00320A0B">
        <w:rPr>
          <w:rFonts w:ascii="Arial" w:hAnsi="Arial" w:cs="Arial"/>
          <w:sz w:val="21"/>
          <w:szCs w:val="21"/>
        </w:rPr>
        <w:t>采取其他结算方式的，为收讫销售款或者取得索取销售款凭据的当天。</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2</w:t>
      </w:r>
      <w:r w:rsidRPr="00320A0B">
        <w:rPr>
          <w:rFonts w:ascii="Arial" w:hAnsi="Arial" w:cs="Arial"/>
          <w:sz w:val="21"/>
          <w:szCs w:val="21"/>
        </w:rPr>
        <w:t>）纳税人自产自用应税消费品的，为移送使用的当天。</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3</w:t>
      </w:r>
      <w:r w:rsidRPr="00320A0B">
        <w:rPr>
          <w:rFonts w:ascii="Arial" w:hAnsi="Arial" w:cs="Arial"/>
          <w:sz w:val="21"/>
          <w:szCs w:val="21"/>
        </w:rPr>
        <w:t>）纳税人委托加工应税消费品的，为纳税人提货的当天。</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4</w:t>
      </w:r>
      <w:r w:rsidRPr="00320A0B">
        <w:rPr>
          <w:rFonts w:ascii="Arial" w:hAnsi="Arial" w:cs="Arial"/>
          <w:sz w:val="21"/>
          <w:szCs w:val="21"/>
        </w:rPr>
        <w:t>）纳税人进口应税消费品的，为报关进口的当天。</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消费税纳税期限</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消费税纳税期限分别为</w:t>
      </w:r>
      <w:r w:rsidRPr="00320A0B">
        <w:rPr>
          <w:rFonts w:ascii="Arial" w:hAnsi="Arial" w:cs="Arial"/>
          <w:sz w:val="21"/>
          <w:szCs w:val="21"/>
        </w:rPr>
        <w:t>1</w:t>
      </w:r>
      <w:r w:rsidRPr="00320A0B">
        <w:rPr>
          <w:rFonts w:ascii="Arial" w:hAnsi="Arial" w:cs="Arial"/>
          <w:sz w:val="21"/>
          <w:szCs w:val="21"/>
        </w:rPr>
        <w:t>日、</w:t>
      </w:r>
      <w:r w:rsidRPr="00320A0B">
        <w:rPr>
          <w:rFonts w:ascii="Arial" w:hAnsi="Arial" w:cs="Arial"/>
          <w:sz w:val="21"/>
          <w:szCs w:val="21"/>
        </w:rPr>
        <w:t>3</w:t>
      </w:r>
      <w:r w:rsidRPr="00320A0B">
        <w:rPr>
          <w:rFonts w:ascii="Arial" w:hAnsi="Arial" w:cs="Arial"/>
          <w:sz w:val="21"/>
          <w:szCs w:val="21"/>
        </w:rPr>
        <w:t>日、</w:t>
      </w:r>
      <w:r w:rsidRPr="00320A0B">
        <w:rPr>
          <w:rFonts w:ascii="Arial" w:hAnsi="Arial" w:cs="Arial"/>
          <w:sz w:val="21"/>
          <w:szCs w:val="21"/>
        </w:rPr>
        <w:t>5</w:t>
      </w:r>
      <w:r w:rsidRPr="00320A0B">
        <w:rPr>
          <w:rFonts w:ascii="Arial" w:hAnsi="Arial" w:cs="Arial"/>
          <w:sz w:val="21"/>
          <w:szCs w:val="21"/>
        </w:rPr>
        <w:t>日、</w:t>
      </w:r>
      <w:r w:rsidRPr="00320A0B">
        <w:rPr>
          <w:rFonts w:ascii="Arial" w:hAnsi="Arial" w:cs="Arial"/>
          <w:sz w:val="21"/>
          <w:szCs w:val="21"/>
        </w:rPr>
        <w:t>10</w:t>
      </w:r>
      <w:r w:rsidRPr="00320A0B">
        <w:rPr>
          <w:rFonts w:ascii="Arial" w:hAnsi="Arial" w:cs="Arial"/>
          <w:sz w:val="21"/>
          <w:szCs w:val="21"/>
        </w:rPr>
        <w:t>日、</w:t>
      </w:r>
      <w:r w:rsidRPr="00320A0B">
        <w:rPr>
          <w:rFonts w:ascii="Arial" w:hAnsi="Arial" w:cs="Arial"/>
          <w:sz w:val="21"/>
          <w:szCs w:val="21"/>
        </w:rPr>
        <w:t>l5</w:t>
      </w:r>
      <w:r w:rsidRPr="00320A0B">
        <w:rPr>
          <w:rFonts w:ascii="Arial" w:hAnsi="Arial" w:cs="Arial"/>
          <w:sz w:val="21"/>
          <w:szCs w:val="21"/>
        </w:rPr>
        <w:t>日、</w:t>
      </w:r>
      <w:r w:rsidRPr="00320A0B">
        <w:rPr>
          <w:rFonts w:ascii="Arial" w:hAnsi="Arial" w:cs="Arial"/>
          <w:sz w:val="21"/>
          <w:szCs w:val="21"/>
        </w:rPr>
        <w:t>1</w:t>
      </w:r>
      <w:r w:rsidRPr="00320A0B">
        <w:rPr>
          <w:rFonts w:ascii="Arial" w:hAnsi="Arial" w:cs="Arial"/>
          <w:sz w:val="21"/>
          <w:szCs w:val="21"/>
        </w:rPr>
        <w:t>个月或者</w:t>
      </w:r>
      <w:r w:rsidRPr="00320A0B">
        <w:rPr>
          <w:rFonts w:ascii="Arial" w:hAnsi="Arial" w:cs="Arial"/>
          <w:sz w:val="21"/>
          <w:szCs w:val="21"/>
        </w:rPr>
        <w:t>1</w:t>
      </w:r>
      <w:r w:rsidRPr="00320A0B">
        <w:rPr>
          <w:rFonts w:ascii="Arial" w:hAnsi="Arial" w:cs="Arial"/>
          <w:sz w:val="21"/>
          <w:szCs w:val="21"/>
        </w:rPr>
        <w:t>个季度。纳税人的具体纳税期限，由主管税务机关根据纳税人应纳税额的大小分别核定，不能按照固定期限纳税的，可以按次纳税。</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纳税人以</w:t>
      </w:r>
      <w:r w:rsidRPr="00320A0B">
        <w:rPr>
          <w:rFonts w:ascii="Arial" w:hAnsi="Arial" w:cs="Arial"/>
          <w:sz w:val="21"/>
          <w:szCs w:val="21"/>
        </w:rPr>
        <w:t>l</w:t>
      </w:r>
      <w:proofErr w:type="gramStart"/>
      <w:r w:rsidRPr="00320A0B">
        <w:rPr>
          <w:rFonts w:ascii="Arial" w:hAnsi="Arial" w:cs="Arial"/>
          <w:sz w:val="21"/>
          <w:szCs w:val="21"/>
        </w:rPr>
        <w:t>个月或者</w:t>
      </w:r>
      <w:proofErr w:type="gramEnd"/>
      <w:r w:rsidRPr="00320A0B">
        <w:rPr>
          <w:rFonts w:ascii="Arial" w:hAnsi="Arial" w:cs="Arial"/>
          <w:sz w:val="21"/>
          <w:szCs w:val="21"/>
        </w:rPr>
        <w:t>1</w:t>
      </w:r>
      <w:r w:rsidRPr="00320A0B">
        <w:rPr>
          <w:rFonts w:ascii="Arial" w:hAnsi="Arial" w:cs="Arial"/>
          <w:sz w:val="21"/>
          <w:szCs w:val="21"/>
        </w:rPr>
        <w:t>个季度为一期纳税的，自期满之日起</w:t>
      </w:r>
      <w:r w:rsidRPr="00320A0B">
        <w:rPr>
          <w:rFonts w:ascii="Arial" w:hAnsi="Arial" w:cs="Arial"/>
          <w:sz w:val="21"/>
          <w:szCs w:val="21"/>
        </w:rPr>
        <w:t>15</w:t>
      </w:r>
      <w:r w:rsidRPr="00320A0B">
        <w:rPr>
          <w:rFonts w:ascii="Arial" w:hAnsi="Arial" w:cs="Arial"/>
          <w:sz w:val="21"/>
          <w:szCs w:val="21"/>
        </w:rPr>
        <w:t>日内申报纳税；纳税人以</w:t>
      </w:r>
      <w:r w:rsidRPr="00320A0B">
        <w:rPr>
          <w:rFonts w:ascii="Arial" w:hAnsi="Arial" w:cs="Arial"/>
          <w:sz w:val="21"/>
          <w:szCs w:val="21"/>
        </w:rPr>
        <w:t>1</w:t>
      </w:r>
      <w:r w:rsidRPr="00320A0B">
        <w:rPr>
          <w:rFonts w:ascii="Arial" w:hAnsi="Arial" w:cs="Arial"/>
          <w:sz w:val="21"/>
          <w:szCs w:val="21"/>
        </w:rPr>
        <w:t>日、</w:t>
      </w:r>
      <w:r w:rsidRPr="00320A0B">
        <w:rPr>
          <w:rFonts w:ascii="Arial" w:hAnsi="Arial" w:cs="Arial"/>
          <w:sz w:val="21"/>
          <w:szCs w:val="21"/>
        </w:rPr>
        <w:t>3</w:t>
      </w:r>
      <w:r w:rsidRPr="00320A0B">
        <w:rPr>
          <w:rFonts w:ascii="Arial" w:hAnsi="Arial" w:cs="Arial"/>
          <w:sz w:val="21"/>
          <w:szCs w:val="21"/>
        </w:rPr>
        <w:t>日、</w:t>
      </w:r>
      <w:r w:rsidRPr="00320A0B">
        <w:rPr>
          <w:rFonts w:ascii="Arial" w:hAnsi="Arial" w:cs="Arial"/>
          <w:sz w:val="21"/>
          <w:szCs w:val="21"/>
        </w:rPr>
        <w:t>5</w:t>
      </w:r>
      <w:r w:rsidRPr="00320A0B">
        <w:rPr>
          <w:rFonts w:ascii="Arial" w:hAnsi="Arial" w:cs="Arial"/>
          <w:sz w:val="21"/>
          <w:szCs w:val="21"/>
        </w:rPr>
        <w:t>日、</w:t>
      </w:r>
      <w:r w:rsidRPr="00320A0B">
        <w:rPr>
          <w:rFonts w:ascii="Arial" w:hAnsi="Arial" w:cs="Arial"/>
          <w:sz w:val="21"/>
          <w:szCs w:val="21"/>
        </w:rPr>
        <w:t>10</w:t>
      </w:r>
      <w:r w:rsidRPr="00320A0B">
        <w:rPr>
          <w:rFonts w:ascii="Arial" w:hAnsi="Arial" w:cs="Arial"/>
          <w:sz w:val="21"/>
          <w:szCs w:val="21"/>
        </w:rPr>
        <w:t>日、</w:t>
      </w:r>
      <w:r w:rsidRPr="00320A0B">
        <w:rPr>
          <w:rFonts w:ascii="Arial" w:hAnsi="Arial" w:cs="Arial"/>
          <w:sz w:val="21"/>
          <w:szCs w:val="21"/>
        </w:rPr>
        <w:t>15</w:t>
      </w:r>
      <w:r w:rsidRPr="00320A0B">
        <w:rPr>
          <w:rFonts w:ascii="Arial" w:hAnsi="Arial" w:cs="Arial"/>
          <w:sz w:val="21"/>
          <w:szCs w:val="21"/>
        </w:rPr>
        <w:t>日为一期的，自期满之日起</w:t>
      </w:r>
      <w:r w:rsidRPr="00320A0B">
        <w:rPr>
          <w:rFonts w:ascii="Arial" w:hAnsi="Arial" w:cs="Arial"/>
          <w:sz w:val="21"/>
          <w:szCs w:val="21"/>
        </w:rPr>
        <w:t>5</w:t>
      </w:r>
      <w:r w:rsidRPr="00320A0B">
        <w:rPr>
          <w:rFonts w:ascii="Arial" w:hAnsi="Arial" w:cs="Arial"/>
          <w:sz w:val="21"/>
          <w:szCs w:val="21"/>
        </w:rPr>
        <w:t>日内预缴税款，于次月</w:t>
      </w:r>
      <w:r w:rsidRPr="00320A0B">
        <w:rPr>
          <w:rFonts w:ascii="Arial" w:hAnsi="Arial" w:cs="Arial"/>
          <w:sz w:val="21"/>
          <w:szCs w:val="21"/>
        </w:rPr>
        <w:t>1</w:t>
      </w:r>
      <w:r w:rsidRPr="00320A0B">
        <w:rPr>
          <w:rFonts w:ascii="Arial" w:hAnsi="Arial" w:cs="Arial"/>
          <w:sz w:val="21"/>
          <w:szCs w:val="21"/>
        </w:rPr>
        <w:t>日起</w:t>
      </w:r>
      <w:r w:rsidRPr="00320A0B">
        <w:rPr>
          <w:rFonts w:ascii="Arial" w:hAnsi="Arial" w:cs="Arial"/>
          <w:sz w:val="21"/>
          <w:szCs w:val="21"/>
        </w:rPr>
        <w:t>15</w:t>
      </w:r>
      <w:r w:rsidRPr="00320A0B">
        <w:rPr>
          <w:rFonts w:ascii="Arial" w:hAnsi="Arial" w:cs="Arial"/>
          <w:sz w:val="21"/>
          <w:szCs w:val="21"/>
        </w:rPr>
        <w:t>日内申报纳税并结清上月应纳税款。进口货物</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自海关填发税收专用缴款书之日起</w:t>
      </w:r>
      <w:r w:rsidRPr="00320A0B">
        <w:rPr>
          <w:rFonts w:ascii="Arial" w:hAnsi="Arial" w:cs="Arial"/>
          <w:sz w:val="21"/>
          <w:szCs w:val="21"/>
        </w:rPr>
        <w:t>15</w:t>
      </w:r>
      <w:r w:rsidRPr="00320A0B">
        <w:rPr>
          <w:rFonts w:ascii="Arial" w:hAnsi="Arial" w:cs="Arial"/>
          <w:sz w:val="21"/>
          <w:szCs w:val="21"/>
        </w:rPr>
        <w:t>日内缴纳。</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3.</w:t>
      </w:r>
      <w:r w:rsidRPr="00320A0B">
        <w:rPr>
          <w:rFonts w:ascii="Arial" w:hAnsi="Arial" w:cs="Arial"/>
          <w:sz w:val="21"/>
          <w:szCs w:val="21"/>
        </w:rPr>
        <w:t>消费税纳税地点</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1</w:t>
      </w:r>
      <w:r w:rsidRPr="00320A0B">
        <w:rPr>
          <w:rFonts w:ascii="Arial" w:hAnsi="Arial" w:cs="Arial"/>
          <w:sz w:val="21"/>
          <w:szCs w:val="21"/>
        </w:rPr>
        <w:t>）纳税人销售的应税消费品，以及自产自用的应税消费品，除国务院财政、税务主管部门另有规定外，应当向纳税人机构所在地或者居住地的主管税务机关申报纳税。</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2</w:t>
      </w:r>
      <w:r w:rsidRPr="00320A0B">
        <w:rPr>
          <w:rFonts w:ascii="Arial" w:hAnsi="Arial" w:cs="Arial"/>
          <w:sz w:val="21"/>
          <w:szCs w:val="21"/>
        </w:rPr>
        <w:t>）委托加工的应税消费品，除受托方为个人外，由受托方向机构所在地或居住地主管税务机关解缴消费税税款；委托个人加工的应税消费品，由委托方向其机构所在地或者居住地主管税务机关申报纳税。</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3</w:t>
      </w:r>
      <w:r w:rsidRPr="00320A0B">
        <w:rPr>
          <w:rFonts w:ascii="Arial" w:hAnsi="Arial" w:cs="Arial"/>
          <w:sz w:val="21"/>
          <w:szCs w:val="21"/>
        </w:rPr>
        <w:t>）进口的应税消费品，由进口人或者其代理人向报关地海关申报纳税。</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4</w:t>
      </w:r>
      <w:r w:rsidRPr="00320A0B">
        <w:rPr>
          <w:rFonts w:ascii="Arial" w:hAnsi="Arial" w:cs="Arial"/>
          <w:sz w:val="21"/>
          <w:szCs w:val="21"/>
        </w:rPr>
        <w:t>）纳税人到外县（市）销售或者委托外县（市）代销自产应税消费品的，于应税消费品销售后，向机构所在地或居住地主管税务机关申报纳税。</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5</w:t>
      </w:r>
      <w:r w:rsidRPr="00320A0B">
        <w:rPr>
          <w:rFonts w:ascii="Arial" w:hAnsi="Arial" w:cs="Arial"/>
          <w:sz w:val="21"/>
          <w:szCs w:val="21"/>
        </w:rPr>
        <w:t>）纳税销售的应税消费品，如因质量等原因，由购买者退回时，经由所在地主管税务机关审核批准后，可退还已征收的消费税税款，但不能自行直接抵减应纳税税款。</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三、企业所得税</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（一）企业所得税的概念</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企业所得税是对我国企业和其他组织的生产经营所得和其他所得征收的一种税。</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企业分为居民企业和非居民企业。居民企业是指依法在中国境内成立，或者依照外国（地区）法律成立但实际管理机构在中国境内的企业。非居民企业是指依照外国（地区）法律成立且实际管理机构不在中国境内，但在中国境内设立机构、场所的，或者在中国境内未设立机构、场所，但有来源于中国境内所得的企业。</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（二）企业所得税的征税对象</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居民企业应就来源于中国境内、境外的所得作为征税对象。</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非居民企业在中国境内设立机构、场所的，应当就其所设机构、场所取得的来源于中国境内的所得，以及发生在中国</w:t>
      </w:r>
      <w:proofErr w:type="gramStart"/>
      <w:r w:rsidRPr="00320A0B">
        <w:rPr>
          <w:rFonts w:ascii="Arial" w:hAnsi="Arial" w:cs="Arial"/>
          <w:sz w:val="21"/>
          <w:szCs w:val="21"/>
        </w:rPr>
        <w:t>境外但</w:t>
      </w:r>
      <w:proofErr w:type="gramEnd"/>
      <w:r w:rsidRPr="00320A0B">
        <w:rPr>
          <w:rFonts w:ascii="Arial" w:hAnsi="Arial" w:cs="Arial"/>
          <w:sz w:val="21"/>
          <w:szCs w:val="21"/>
        </w:rPr>
        <w:t>与其所设机构、场所有实际联系的所得，缴纳企业所得税。</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（三）企业所得税的税率</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基本税率为</w:t>
      </w:r>
      <w:r w:rsidRPr="00320A0B">
        <w:rPr>
          <w:rFonts w:ascii="Arial" w:hAnsi="Arial" w:cs="Arial"/>
          <w:sz w:val="21"/>
          <w:szCs w:val="21"/>
        </w:rPr>
        <w:t>25%</w:t>
      </w:r>
      <w:r w:rsidRPr="00320A0B">
        <w:rPr>
          <w:rFonts w:ascii="Arial" w:hAnsi="Arial" w:cs="Arial"/>
          <w:sz w:val="21"/>
          <w:szCs w:val="21"/>
        </w:rPr>
        <w:t>。适用于居民企业和在中国境内设有机构、场所且所得与机构、场所有关联的非居民企业。</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优惠税率。对符合条件的小型微利企业，减按</w:t>
      </w:r>
      <w:r w:rsidRPr="00320A0B">
        <w:rPr>
          <w:rFonts w:ascii="Arial" w:hAnsi="Arial" w:cs="Arial"/>
          <w:sz w:val="21"/>
          <w:szCs w:val="21"/>
        </w:rPr>
        <w:t>20%</w:t>
      </w:r>
      <w:r w:rsidRPr="00320A0B">
        <w:rPr>
          <w:rFonts w:ascii="Arial" w:hAnsi="Arial" w:cs="Arial"/>
          <w:sz w:val="21"/>
          <w:szCs w:val="21"/>
        </w:rPr>
        <w:t>的税率征收企业所得税；对国家需要重点扶持的高新技术企业，减按</w:t>
      </w:r>
      <w:r w:rsidRPr="00320A0B">
        <w:rPr>
          <w:rFonts w:ascii="Arial" w:hAnsi="Arial" w:cs="Arial"/>
          <w:sz w:val="21"/>
          <w:szCs w:val="21"/>
        </w:rPr>
        <w:t>15%</w:t>
      </w:r>
      <w:r w:rsidRPr="00320A0B">
        <w:rPr>
          <w:rFonts w:ascii="Arial" w:hAnsi="Arial" w:cs="Arial"/>
          <w:sz w:val="21"/>
          <w:szCs w:val="21"/>
        </w:rPr>
        <w:t>的税率征收企业所得税。</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（四）企业所得税应纳税所得额</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企业所得税应纳税所得额是企业所得税的计税依据。应纳税所得额为企业每一个纳税年度的收入总额减去不征税收入、免税收入、各项扣除，以及弥补以前年度的亏损之后的余额，应纳税所得额有两种计算方法：</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直接计算法：</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应纳税所得额</w:t>
      </w:r>
      <w:r w:rsidRPr="00320A0B">
        <w:rPr>
          <w:rFonts w:ascii="Arial" w:hAnsi="Arial" w:cs="Arial"/>
          <w:sz w:val="21"/>
          <w:szCs w:val="21"/>
        </w:rPr>
        <w:t>=</w:t>
      </w:r>
      <w:r w:rsidRPr="00320A0B">
        <w:rPr>
          <w:rFonts w:ascii="Arial" w:hAnsi="Arial" w:cs="Arial"/>
          <w:sz w:val="21"/>
          <w:szCs w:val="21"/>
        </w:rPr>
        <w:t>收入总额</w:t>
      </w:r>
      <w:r w:rsidRPr="00320A0B">
        <w:rPr>
          <w:rFonts w:ascii="Arial" w:hAnsi="Arial" w:cs="Arial"/>
          <w:sz w:val="21"/>
          <w:szCs w:val="21"/>
        </w:rPr>
        <w:t>-</w:t>
      </w:r>
      <w:r w:rsidRPr="00320A0B">
        <w:rPr>
          <w:rFonts w:ascii="Arial" w:hAnsi="Arial" w:cs="Arial"/>
          <w:sz w:val="21"/>
          <w:szCs w:val="21"/>
        </w:rPr>
        <w:t>不征税收入额</w:t>
      </w:r>
      <w:r w:rsidRPr="00320A0B">
        <w:rPr>
          <w:rFonts w:ascii="Arial" w:hAnsi="Arial" w:cs="Arial"/>
          <w:sz w:val="21"/>
          <w:szCs w:val="21"/>
        </w:rPr>
        <w:t>-</w:t>
      </w:r>
      <w:r w:rsidRPr="00320A0B">
        <w:rPr>
          <w:rFonts w:ascii="Arial" w:hAnsi="Arial" w:cs="Arial"/>
          <w:sz w:val="21"/>
          <w:szCs w:val="21"/>
        </w:rPr>
        <w:t>免税收入额</w:t>
      </w:r>
      <w:r w:rsidRPr="00320A0B">
        <w:rPr>
          <w:rFonts w:ascii="Arial" w:hAnsi="Arial" w:cs="Arial"/>
          <w:sz w:val="21"/>
          <w:szCs w:val="21"/>
        </w:rPr>
        <w:t>-</w:t>
      </w:r>
      <w:r w:rsidRPr="00320A0B">
        <w:rPr>
          <w:rFonts w:ascii="Arial" w:hAnsi="Arial" w:cs="Arial"/>
          <w:sz w:val="21"/>
          <w:szCs w:val="21"/>
        </w:rPr>
        <w:t>各项扣除额</w:t>
      </w:r>
      <w:r w:rsidRPr="00320A0B">
        <w:rPr>
          <w:rFonts w:ascii="Arial" w:hAnsi="Arial" w:cs="Arial"/>
          <w:sz w:val="21"/>
          <w:szCs w:val="21"/>
        </w:rPr>
        <w:t>-</w:t>
      </w:r>
      <w:r w:rsidRPr="00320A0B">
        <w:rPr>
          <w:rFonts w:ascii="Arial" w:hAnsi="Arial" w:cs="Arial"/>
          <w:sz w:val="21"/>
          <w:szCs w:val="21"/>
        </w:rPr>
        <w:t>准予弥补的以前年度亏损额</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间接计算</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应纳税所得额</w:t>
      </w:r>
      <w:r w:rsidRPr="00320A0B">
        <w:rPr>
          <w:rFonts w:ascii="Arial" w:hAnsi="Arial" w:cs="Arial"/>
          <w:sz w:val="21"/>
          <w:szCs w:val="21"/>
        </w:rPr>
        <w:t>=</w:t>
      </w:r>
      <w:r w:rsidRPr="00320A0B">
        <w:rPr>
          <w:rFonts w:ascii="Arial" w:hAnsi="Arial" w:cs="Arial"/>
          <w:sz w:val="21"/>
          <w:szCs w:val="21"/>
        </w:rPr>
        <w:t>利润总额</w:t>
      </w:r>
      <w:r w:rsidRPr="00320A0B">
        <w:rPr>
          <w:rFonts w:ascii="Arial" w:hAnsi="Arial" w:cs="Arial"/>
          <w:sz w:val="21"/>
          <w:szCs w:val="21"/>
        </w:rPr>
        <w:t>+</w:t>
      </w:r>
      <w:r w:rsidRPr="00320A0B">
        <w:rPr>
          <w:rFonts w:ascii="Arial" w:hAnsi="Arial" w:cs="Arial"/>
          <w:sz w:val="21"/>
          <w:szCs w:val="21"/>
        </w:rPr>
        <w:t>纳税调整项目金额</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收入总额</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企业以货币形式和非货币形式从各种来源取得的收入，为收入总额，包括销售货物收入，提供劳务收入，转让财产收入，股息、红利等权益性投资收益，利息收入，租金收入，特许权使用费收入，接受捐赠收入，其他收入。</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不征税收入</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不征税收入是指从性质和根源上不属于企业营利性活动带来的经济利益、不负有纳税义务并不作为应纳税所得额组成部分的收入。如财政拨款、依法收取并纳入财政管理的行政事业性收费、政府性基金以及其他不征税收入。</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3.</w:t>
      </w:r>
      <w:r w:rsidRPr="00320A0B">
        <w:rPr>
          <w:rFonts w:ascii="Arial" w:hAnsi="Arial" w:cs="Arial"/>
          <w:sz w:val="21"/>
          <w:szCs w:val="21"/>
        </w:rPr>
        <w:t>免税收入</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免税收入是指属于企业的应税所得但按照税法规定免予征收企业所得税的收入。免税收入包括国债利息收入，符合条件的居民企业之间的股息、红利收入，在中国境内设立机构、场所的非居民企业从居民企业取得与该机构、场所有实际联系的股息、红利收入，符合条件的非营利组织的收入等。</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4.</w:t>
      </w:r>
      <w:r w:rsidRPr="00320A0B">
        <w:rPr>
          <w:rFonts w:ascii="Arial" w:hAnsi="Arial" w:cs="Arial"/>
          <w:sz w:val="21"/>
          <w:szCs w:val="21"/>
        </w:rPr>
        <w:t>准予扣除项目</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企业实际发生的与取得收入有关的、合理的支出，包括成本、费用、税金、损失和其他支出等，准予在计算应纳税所得额时扣除。</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5.</w:t>
      </w:r>
      <w:r w:rsidRPr="00320A0B">
        <w:rPr>
          <w:rFonts w:ascii="Arial" w:hAnsi="Arial" w:cs="Arial"/>
          <w:sz w:val="21"/>
          <w:szCs w:val="21"/>
        </w:rPr>
        <w:t>不得扣除项目</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1</w:t>
      </w:r>
      <w:r w:rsidRPr="00320A0B">
        <w:rPr>
          <w:rFonts w:ascii="Arial" w:hAnsi="Arial" w:cs="Arial"/>
          <w:sz w:val="21"/>
          <w:szCs w:val="21"/>
        </w:rPr>
        <w:t>）向投资者支付的股息、红利等权益性投资收益款项；</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2</w:t>
      </w:r>
      <w:r w:rsidRPr="00320A0B">
        <w:rPr>
          <w:rFonts w:ascii="Arial" w:hAnsi="Arial" w:cs="Arial"/>
          <w:sz w:val="21"/>
          <w:szCs w:val="21"/>
        </w:rPr>
        <w:t>）企业所得税税款；</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3</w:t>
      </w:r>
      <w:r w:rsidRPr="00320A0B">
        <w:rPr>
          <w:rFonts w:ascii="Arial" w:hAnsi="Arial" w:cs="Arial"/>
          <w:sz w:val="21"/>
          <w:szCs w:val="21"/>
        </w:rPr>
        <w:t>）税收滞纳金；</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4</w:t>
      </w:r>
      <w:r w:rsidRPr="00320A0B">
        <w:rPr>
          <w:rFonts w:ascii="Arial" w:hAnsi="Arial" w:cs="Arial"/>
          <w:sz w:val="21"/>
          <w:szCs w:val="21"/>
        </w:rPr>
        <w:t>）罚金、罚款和被没收财物的损失；</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w:t>
      </w:r>
      <w:r w:rsidRPr="00320A0B">
        <w:rPr>
          <w:rFonts w:ascii="Arial" w:hAnsi="Arial" w:cs="Arial"/>
          <w:sz w:val="21"/>
          <w:szCs w:val="21"/>
        </w:rPr>
        <w:t>5</w:t>
      </w:r>
      <w:r w:rsidRPr="00320A0B">
        <w:rPr>
          <w:rFonts w:ascii="Arial" w:hAnsi="Arial" w:cs="Arial"/>
          <w:sz w:val="21"/>
          <w:szCs w:val="21"/>
        </w:rPr>
        <w:t>）企业发生的公益性捐赠支出以外的捐赠支出。企业发生的公益性捐赠支出，在年度利润总额</w:t>
      </w:r>
      <w:r w:rsidRPr="00320A0B">
        <w:rPr>
          <w:rFonts w:ascii="Arial" w:hAnsi="Arial" w:cs="Arial"/>
          <w:sz w:val="21"/>
          <w:szCs w:val="21"/>
        </w:rPr>
        <w:t>12%</w:t>
      </w:r>
      <w:r w:rsidRPr="00320A0B">
        <w:rPr>
          <w:rFonts w:ascii="Arial" w:hAnsi="Arial" w:cs="Arial"/>
          <w:sz w:val="21"/>
          <w:szCs w:val="21"/>
        </w:rPr>
        <w:t>内的部分，准予在计算应纳税所得额时扣除；</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6</w:t>
      </w:r>
      <w:r w:rsidRPr="00320A0B">
        <w:rPr>
          <w:rFonts w:ascii="Arial" w:hAnsi="Arial" w:cs="Arial"/>
          <w:sz w:val="21"/>
          <w:szCs w:val="21"/>
        </w:rPr>
        <w:t>）赞助支出，是指企业发生的与生产经营活动无关的各种非广告性支出；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7</w:t>
      </w:r>
      <w:r w:rsidRPr="00320A0B">
        <w:rPr>
          <w:rFonts w:ascii="Arial" w:hAnsi="Arial" w:cs="Arial"/>
          <w:sz w:val="21"/>
          <w:szCs w:val="21"/>
        </w:rPr>
        <w:t>）企业之间支付的管理费、企业内营业机构之间支付的租金和特许权使用费，以及非银行企业内营业机构之间支付的利息；</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8</w:t>
      </w:r>
      <w:r w:rsidRPr="00320A0B">
        <w:rPr>
          <w:rFonts w:ascii="Arial" w:hAnsi="Arial" w:cs="Arial"/>
          <w:sz w:val="21"/>
          <w:szCs w:val="21"/>
        </w:rPr>
        <w:t>）与取得收入无关的其他支出。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6.</w:t>
      </w:r>
      <w:r w:rsidRPr="00320A0B">
        <w:rPr>
          <w:rFonts w:ascii="Arial" w:hAnsi="Arial" w:cs="Arial"/>
          <w:sz w:val="21"/>
          <w:szCs w:val="21"/>
        </w:rPr>
        <w:t>职工福利费、工会经费和职工教育经费支出的税前扣除</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1</w:t>
      </w:r>
      <w:r w:rsidRPr="00320A0B">
        <w:rPr>
          <w:rFonts w:ascii="Arial" w:hAnsi="Arial" w:cs="Arial"/>
          <w:sz w:val="21"/>
          <w:szCs w:val="21"/>
        </w:rPr>
        <w:t>）企业发生的职工福利费支出，不超过工资薪金总额</w:t>
      </w:r>
      <w:r w:rsidRPr="00320A0B">
        <w:rPr>
          <w:rFonts w:ascii="Arial" w:hAnsi="Arial" w:cs="Arial"/>
          <w:sz w:val="21"/>
          <w:szCs w:val="21"/>
        </w:rPr>
        <w:t>14%</w:t>
      </w:r>
      <w:r w:rsidRPr="00320A0B">
        <w:rPr>
          <w:rFonts w:ascii="Arial" w:hAnsi="Arial" w:cs="Arial"/>
          <w:sz w:val="21"/>
          <w:szCs w:val="21"/>
        </w:rPr>
        <w:t>的部分，准予扣除；</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2</w:t>
      </w:r>
      <w:r w:rsidRPr="00320A0B">
        <w:rPr>
          <w:rFonts w:ascii="Arial" w:hAnsi="Arial" w:cs="Arial"/>
          <w:sz w:val="21"/>
          <w:szCs w:val="21"/>
        </w:rPr>
        <w:t>）企业拨缴的工会经费，不超过工资薪金总额</w:t>
      </w:r>
      <w:r w:rsidRPr="00320A0B">
        <w:rPr>
          <w:rFonts w:ascii="Arial" w:hAnsi="Arial" w:cs="Arial"/>
          <w:sz w:val="21"/>
          <w:szCs w:val="21"/>
        </w:rPr>
        <w:t>2%</w:t>
      </w:r>
      <w:r w:rsidRPr="00320A0B">
        <w:rPr>
          <w:rFonts w:ascii="Arial" w:hAnsi="Arial" w:cs="Arial"/>
          <w:sz w:val="21"/>
          <w:szCs w:val="21"/>
        </w:rPr>
        <w:t>的部分，准予扣除；</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3</w:t>
      </w:r>
      <w:r w:rsidRPr="00320A0B">
        <w:rPr>
          <w:rFonts w:ascii="Arial" w:hAnsi="Arial" w:cs="Arial"/>
          <w:sz w:val="21"/>
          <w:szCs w:val="21"/>
        </w:rPr>
        <w:t>）除国务院财政、税务主管部门另有规定外，企业发生的职工教育经费支出，不超过工资薪金总额</w:t>
      </w:r>
      <w:r w:rsidRPr="00320A0B">
        <w:rPr>
          <w:rFonts w:ascii="Arial" w:hAnsi="Arial" w:cs="Arial"/>
          <w:sz w:val="21"/>
          <w:szCs w:val="21"/>
        </w:rPr>
        <w:t>2.5%</w:t>
      </w:r>
      <w:r w:rsidRPr="00320A0B">
        <w:rPr>
          <w:rFonts w:ascii="Arial" w:hAnsi="Arial" w:cs="Arial"/>
          <w:sz w:val="21"/>
          <w:szCs w:val="21"/>
        </w:rPr>
        <w:t>的部分，准予扣除；超过部分，准予在以后纳税年度结转扣除。</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7.</w:t>
      </w:r>
      <w:r w:rsidRPr="00320A0B">
        <w:rPr>
          <w:rFonts w:ascii="Arial" w:hAnsi="Arial" w:cs="Arial"/>
          <w:sz w:val="21"/>
          <w:szCs w:val="21"/>
        </w:rPr>
        <w:t>业务招待费、广告费和业务宣传费的税前扣除</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1</w:t>
      </w:r>
      <w:r w:rsidRPr="00320A0B">
        <w:rPr>
          <w:rFonts w:ascii="Arial" w:hAnsi="Arial" w:cs="Arial"/>
          <w:sz w:val="21"/>
          <w:szCs w:val="21"/>
        </w:rPr>
        <w:t>）企业发生的与生产经营活动有关的业务招待费支出，按照发生额的</w:t>
      </w:r>
      <w:r w:rsidRPr="00320A0B">
        <w:rPr>
          <w:rFonts w:ascii="Arial" w:hAnsi="Arial" w:cs="Arial"/>
          <w:sz w:val="21"/>
          <w:szCs w:val="21"/>
        </w:rPr>
        <w:t>60%</w:t>
      </w:r>
      <w:r w:rsidRPr="00320A0B">
        <w:rPr>
          <w:rFonts w:ascii="Arial" w:hAnsi="Arial" w:cs="Arial"/>
          <w:sz w:val="21"/>
          <w:szCs w:val="21"/>
        </w:rPr>
        <w:t>扣除，但最高不得超过当年销售（营业）收入的</w:t>
      </w:r>
      <w:r w:rsidRPr="00320A0B">
        <w:rPr>
          <w:rFonts w:ascii="Arial" w:hAnsi="Arial" w:cs="Arial"/>
          <w:sz w:val="21"/>
          <w:szCs w:val="21"/>
        </w:rPr>
        <w:t>5%</w:t>
      </w:r>
      <w:r w:rsidRPr="00320A0B">
        <w:rPr>
          <w:rFonts w:ascii="Arial" w:hAnsi="Arial" w:cs="Arial"/>
          <w:sz w:val="21"/>
          <w:szCs w:val="21"/>
        </w:rPr>
        <w:t>。</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2</w:t>
      </w:r>
      <w:r w:rsidRPr="00320A0B">
        <w:rPr>
          <w:rFonts w:ascii="Arial" w:hAnsi="Arial" w:cs="Arial"/>
          <w:sz w:val="21"/>
          <w:szCs w:val="21"/>
        </w:rPr>
        <w:t>）企业发生的符合条件的广告费和业务宣传费支出，除国务院财政、税务主管部门另有规定外，不超过当年销售（营业）收入</w:t>
      </w:r>
      <w:r w:rsidRPr="00320A0B">
        <w:rPr>
          <w:rFonts w:ascii="Arial" w:hAnsi="Arial" w:cs="Arial"/>
          <w:sz w:val="21"/>
          <w:szCs w:val="21"/>
        </w:rPr>
        <w:t>15%</w:t>
      </w:r>
      <w:r w:rsidRPr="00320A0B">
        <w:rPr>
          <w:rFonts w:ascii="Arial" w:hAnsi="Arial" w:cs="Arial"/>
          <w:sz w:val="21"/>
          <w:szCs w:val="21"/>
        </w:rPr>
        <w:t>的部分，准予扣除；超过部分，准予在以后纳税年度结转扣除。</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8.</w:t>
      </w:r>
      <w:r w:rsidRPr="00320A0B">
        <w:rPr>
          <w:rFonts w:ascii="Arial" w:hAnsi="Arial" w:cs="Arial"/>
          <w:sz w:val="21"/>
          <w:szCs w:val="21"/>
        </w:rPr>
        <w:t>亏损弥补</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纳税人发生年度亏损的，可以用下一纳税年度的所得弥补；下一纳税年度的所得不足弥补的，可以逐年延续弥补，但是延续弥补期最长不得超过</w:t>
      </w:r>
      <w:r w:rsidRPr="00320A0B">
        <w:rPr>
          <w:rFonts w:ascii="Arial" w:hAnsi="Arial" w:cs="Arial"/>
          <w:sz w:val="21"/>
          <w:szCs w:val="21"/>
        </w:rPr>
        <w:t>5</w:t>
      </w:r>
      <w:r w:rsidRPr="00320A0B">
        <w:rPr>
          <w:rFonts w:ascii="Arial" w:hAnsi="Arial" w:cs="Arial"/>
          <w:sz w:val="21"/>
          <w:szCs w:val="21"/>
        </w:rPr>
        <w:t>年。</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（五）企业所得税征收管理</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纳税地点</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居民企业一般以企业登记注册地为纳税地点，但登记注册地在境外的，以企业实际管理机构所在地为纳税地点。</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居民企业在中国境内设立的不具有法人资格的分支或营业机构，由该居民企业汇总计算并缴纳企业所得税。</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纳税期限</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企业所得税实行按年（自公历</w:t>
      </w:r>
      <w:r w:rsidRPr="00320A0B">
        <w:rPr>
          <w:rFonts w:ascii="Arial" w:hAnsi="Arial" w:cs="Arial"/>
          <w:sz w:val="21"/>
          <w:szCs w:val="21"/>
        </w:rPr>
        <w:t>1</w:t>
      </w:r>
      <w:r w:rsidRPr="00320A0B">
        <w:rPr>
          <w:rFonts w:ascii="Arial" w:hAnsi="Arial" w:cs="Arial"/>
          <w:sz w:val="21"/>
          <w:szCs w:val="21"/>
        </w:rPr>
        <w:t>月</w:t>
      </w:r>
      <w:r w:rsidRPr="00320A0B">
        <w:rPr>
          <w:rFonts w:ascii="Arial" w:hAnsi="Arial" w:cs="Arial"/>
          <w:sz w:val="21"/>
          <w:szCs w:val="21"/>
        </w:rPr>
        <w:t>1</w:t>
      </w:r>
      <w:r w:rsidRPr="00320A0B">
        <w:rPr>
          <w:rFonts w:ascii="Arial" w:hAnsi="Arial" w:cs="Arial"/>
          <w:sz w:val="21"/>
          <w:szCs w:val="21"/>
        </w:rPr>
        <w:t>日起到</w:t>
      </w:r>
      <w:r w:rsidRPr="00320A0B">
        <w:rPr>
          <w:rFonts w:ascii="Arial" w:hAnsi="Arial" w:cs="Arial"/>
          <w:sz w:val="21"/>
          <w:szCs w:val="21"/>
        </w:rPr>
        <w:t>12</w:t>
      </w:r>
      <w:r w:rsidRPr="00320A0B">
        <w:rPr>
          <w:rFonts w:ascii="Arial" w:hAnsi="Arial" w:cs="Arial"/>
          <w:sz w:val="21"/>
          <w:szCs w:val="21"/>
        </w:rPr>
        <w:t>月</w:t>
      </w:r>
      <w:r w:rsidRPr="00320A0B">
        <w:rPr>
          <w:rFonts w:ascii="Arial" w:hAnsi="Arial" w:cs="Arial"/>
          <w:sz w:val="21"/>
          <w:szCs w:val="21"/>
        </w:rPr>
        <w:t>31</w:t>
      </w:r>
      <w:r w:rsidRPr="00320A0B">
        <w:rPr>
          <w:rFonts w:ascii="Arial" w:hAnsi="Arial" w:cs="Arial"/>
          <w:sz w:val="21"/>
          <w:szCs w:val="21"/>
        </w:rPr>
        <w:t>日止）计算，分月或分季预缴，年终汇算清缴（年终后</w:t>
      </w:r>
      <w:r w:rsidRPr="00320A0B">
        <w:rPr>
          <w:rFonts w:ascii="Arial" w:hAnsi="Arial" w:cs="Arial"/>
          <w:sz w:val="21"/>
          <w:szCs w:val="21"/>
        </w:rPr>
        <w:t>5</w:t>
      </w:r>
      <w:r w:rsidRPr="00320A0B">
        <w:rPr>
          <w:rFonts w:ascii="Arial" w:hAnsi="Arial" w:cs="Arial"/>
          <w:sz w:val="21"/>
          <w:szCs w:val="21"/>
        </w:rPr>
        <w:t>个月内进行）、多退少补的征纳方法。</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纳税人在一个年度中间开业，或者由于合并、关闭等原因，使该纳税年度的实际经营期不足</w:t>
      </w:r>
      <w:r w:rsidRPr="00320A0B">
        <w:rPr>
          <w:rFonts w:ascii="Arial" w:hAnsi="Arial" w:cs="Arial"/>
          <w:sz w:val="21"/>
          <w:szCs w:val="21"/>
        </w:rPr>
        <w:t>12</w:t>
      </w:r>
      <w:r w:rsidRPr="00320A0B">
        <w:rPr>
          <w:rFonts w:ascii="Arial" w:hAnsi="Arial" w:cs="Arial"/>
          <w:sz w:val="21"/>
          <w:szCs w:val="21"/>
        </w:rPr>
        <w:t>个月的，应当以其实际经营期为一个纳税年度。</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3.</w:t>
      </w:r>
      <w:r w:rsidRPr="00320A0B">
        <w:rPr>
          <w:rFonts w:ascii="Arial" w:hAnsi="Arial" w:cs="Arial"/>
          <w:sz w:val="21"/>
          <w:szCs w:val="21"/>
        </w:rPr>
        <w:t>纳税申报</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按月或按季预缴的，应当自月份或季度终了之日起</w:t>
      </w:r>
      <w:r w:rsidRPr="00320A0B">
        <w:rPr>
          <w:rFonts w:ascii="Arial" w:hAnsi="Arial" w:cs="Arial"/>
          <w:sz w:val="21"/>
          <w:szCs w:val="21"/>
        </w:rPr>
        <w:t>15</w:t>
      </w:r>
      <w:r w:rsidRPr="00320A0B">
        <w:rPr>
          <w:rFonts w:ascii="Arial" w:hAnsi="Arial" w:cs="Arial"/>
          <w:sz w:val="21"/>
          <w:szCs w:val="21"/>
        </w:rPr>
        <w:t>日内，向税务机关报送预缴企业所得税纳税申报表，预缴税款。</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四、个人所得税</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（一）个人所得税的概念</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个人所得税是以个人（自然人）取得的各项应税所得为征税对象所征收的一种税。</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（二）个人所得税的纳税义务人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个人所得税的纳税义务人，以住所和居住时间为标准分为居民纳税义务人和非居民纳税义务人。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居民纳税义务人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居民纳税义务人是指在中国境内有住所，或者无住所但在中国境内居住满</w:t>
      </w:r>
      <w:r w:rsidRPr="00320A0B">
        <w:rPr>
          <w:rFonts w:ascii="Arial" w:hAnsi="Arial" w:cs="Arial"/>
          <w:sz w:val="21"/>
          <w:szCs w:val="21"/>
        </w:rPr>
        <w:t>1</w:t>
      </w:r>
      <w:r w:rsidRPr="00320A0B">
        <w:rPr>
          <w:rFonts w:ascii="Arial" w:hAnsi="Arial" w:cs="Arial"/>
          <w:sz w:val="21"/>
          <w:szCs w:val="21"/>
        </w:rPr>
        <w:t>年的个人。居民纳税义务人负有无限纳税义务，其从中国境内和境外取得的所得，都要在中国缴纳个人所得税。</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非居民纳税义务人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非居民纳税义务人是指在中国境内无住所又不居住，或者无住所而在中国境内居住不满</w:t>
      </w:r>
      <w:r w:rsidRPr="00320A0B">
        <w:rPr>
          <w:rFonts w:ascii="Arial" w:hAnsi="Arial" w:cs="Arial"/>
          <w:sz w:val="21"/>
          <w:szCs w:val="21"/>
        </w:rPr>
        <w:t>1</w:t>
      </w:r>
      <w:r w:rsidRPr="00320A0B">
        <w:rPr>
          <w:rFonts w:ascii="Arial" w:hAnsi="Arial" w:cs="Arial"/>
          <w:sz w:val="21"/>
          <w:szCs w:val="21"/>
        </w:rPr>
        <w:t>年的个人。非居民纳税义务人承担有限纳税义务，仅就其从中国境内取得的所得，在中国缴纳个人所得税。</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（三）个人所得税的应税项目和税率</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个人所得税的应税项目</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现行个人所得税共有</w:t>
      </w:r>
      <w:r w:rsidRPr="00320A0B">
        <w:rPr>
          <w:rFonts w:ascii="Arial" w:hAnsi="Arial" w:cs="Arial"/>
          <w:sz w:val="21"/>
          <w:szCs w:val="21"/>
        </w:rPr>
        <w:t>11</w:t>
      </w:r>
      <w:r w:rsidRPr="00320A0B">
        <w:rPr>
          <w:rFonts w:ascii="Arial" w:hAnsi="Arial" w:cs="Arial"/>
          <w:sz w:val="21"/>
          <w:szCs w:val="21"/>
        </w:rPr>
        <w:t>个应税项目：（</w:t>
      </w:r>
      <w:r w:rsidRPr="00320A0B">
        <w:rPr>
          <w:rFonts w:ascii="Arial" w:hAnsi="Arial" w:cs="Arial"/>
          <w:sz w:val="21"/>
          <w:szCs w:val="21"/>
        </w:rPr>
        <w:t>1</w:t>
      </w:r>
      <w:r w:rsidRPr="00320A0B">
        <w:rPr>
          <w:rFonts w:ascii="Arial" w:hAnsi="Arial" w:cs="Arial"/>
          <w:sz w:val="21"/>
          <w:szCs w:val="21"/>
        </w:rPr>
        <w:t>）工资、薪金所得；（</w:t>
      </w:r>
      <w:r w:rsidRPr="00320A0B">
        <w:rPr>
          <w:rFonts w:ascii="Arial" w:hAnsi="Arial" w:cs="Arial"/>
          <w:sz w:val="21"/>
          <w:szCs w:val="21"/>
        </w:rPr>
        <w:t>2</w:t>
      </w:r>
      <w:r w:rsidRPr="00320A0B">
        <w:rPr>
          <w:rFonts w:ascii="Arial" w:hAnsi="Arial" w:cs="Arial"/>
          <w:sz w:val="21"/>
          <w:szCs w:val="21"/>
        </w:rPr>
        <w:t>）个体工商户的生产、经营所得；（</w:t>
      </w:r>
      <w:r w:rsidRPr="00320A0B">
        <w:rPr>
          <w:rFonts w:ascii="Arial" w:hAnsi="Arial" w:cs="Arial"/>
          <w:sz w:val="21"/>
          <w:szCs w:val="21"/>
        </w:rPr>
        <w:t>3</w:t>
      </w:r>
      <w:r w:rsidRPr="00320A0B">
        <w:rPr>
          <w:rFonts w:ascii="Arial" w:hAnsi="Arial" w:cs="Arial"/>
          <w:sz w:val="21"/>
          <w:szCs w:val="21"/>
        </w:rPr>
        <w:t>）企事业单位的承包经营、承租经营所得；（</w:t>
      </w:r>
      <w:r w:rsidRPr="00320A0B">
        <w:rPr>
          <w:rFonts w:ascii="Arial" w:hAnsi="Arial" w:cs="Arial"/>
          <w:sz w:val="21"/>
          <w:szCs w:val="21"/>
        </w:rPr>
        <w:t>4</w:t>
      </w:r>
      <w:r w:rsidRPr="00320A0B">
        <w:rPr>
          <w:rFonts w:ascii="Arial" w:hAnsi="Arial" w:cs="Arial"/>
          <w:sz w:val="21"/>
          <w:szCs w:val="21"/>
        </w:rPr>
        <w:t>）劳务报酬所得；（</w:t>
      </w:r>
      <w:r w:rsidRPr="00320A0B">
        <w:rPr>
          <w:rFonts w:ascii="Arial" w:hAnsi="Arial" w:cs="Arial"/>
          <w:sz w:val="21"/>
          <w:szCs w:val="21"/>
        </w:rPr>
        <w:t>5</w:t>
      </w:r>
      <w:r w:rsidRPr="00320A0B">
        <w:rPr>
          <w:rFonts w:ascii="Arial" w:hAnsi="Arial" w:cs="Arial"/>
          <w:sz w:val="21"/>
          <w:szCs w:val="21"/>
        </w:rPr>
        <w:t>）稿酬所得；</w:t>
      </w:r>
      <w:r w:rsidRPr="00320A0B">
        <w:rPr>
          <w:rFonts w:ascii="Arial" w:hAnsi="Arial" w:cs="Arial"/>
          <w:sz w:val="21"/>
          <w:szCs w:val="21"/>
        </w:rPr>
        <w:t>6</w:t>
      </w:r>
      <w:r w:rsidRPr="00320A0B">
        <w:rPr>
          <w:rFonts w:ascii="Arial" w:hAnsi="Arial" w:cs="Arial"/>
          <w:sz w:val="21"/>
          <w:szCs w:val="21"/>
        </w:rPr>
        <w:t>）特许权使用费所得；（</w:t>
      </w:r>
      <w:r w:rsidRPr="00320A0B">
        <w:rPr>
          <w:rFonts w:ascii="Arial" w:hAnsi="Arial" w:cs="Arial"/>
          <w:sz w:val="21"/>
          <w:szCs w:val="21"/>
        </w:rPr>
        <w:t>7</w:t>
      </w:r>
      <w:r w:rsidRPr="00320A0B">
        <w:rPr>
          <w:rFonts w:ascii="Arial" w:hAnsi="Arial" w:cs="Arial"/>
          <w:sz w:val="21"/>
          <w:szCs w:val="21"/>
        </w:rPr>
        <w:t>）利息、股息、红利所得；（</w:t>
      </w:r>
      <w:r w:rsidRPr="00320A0B">
        <w:rPr>
          <w:rFonts w:ascii="Arial" w:hAnsi="Arial" w:cs="Arial"/>
          <w:sz w:val="21"/>
          <w:szCs w:val="21"/>
        </w:rPr>
        <w:t>8</w:t>
      </w:r>
      <w:r w:rsidRPr="00320A0B">
        <w:rPr>
          <w:rFonts w:ascii="Arial" w:hAnsi="Arial" w:cs="Arial"/>
          <w:sz w:val="21"/>
          <w:szCs w:val="21"/>
        </w:rPr>
        <w:t>）财产租赁所得；（</w:t>
      </w:r>
      <w:r w:rsidRPr="00320A0B">
        <w:rPr>
          <w:rFonts w:ascii="Arial" w:hAnsi="Arial" w:cs="Arial"/>
          <w:sz w:val="21"/>
          <w:szCs w:val="21"/>
        </w:rPr>
        <w:t>9</w:t>
      </w:r>
      <w:r w:rsidRPr="00320A0B">
        <w:rPr>
          <w:rFonts w:ascii="Arial" w:hAnsi="Arial" w:cs="Arial"/>
          <w:sz w:val="21"/>
          <w:szCs w:val="21"/>
        </w:rPr>
        <w:t>）财产转让所得；（</w:t>
      </w:r>
      <w:r w:rsidRPr="00320A0B">
        <w:rPr>
          <w:rFonts w:ascii="Arial" w:hAnsi="Arial" w:cs="Arial"/>
          <w:sz w:val="21"/>
          <w:szCs w:val="21"/>
        </w:rPr>
        <w:t>10</w:t>
      </w:r>
      <w:r w:rsidRPr="00320A0B">
        <w:rPr>
          <w:rFonts w:ascii="Arial" w:hAnsi="Arial" w:cs="Arial"/>
          <w:sz w:val="21"/>
          <w:szCs w:val="21"/>
        </w:rPr>
        <w:t>）偶然所得；（</w:t>
      </w:r>
      <w:r w:rsidRPr="00320A0B">
        <w:rPr>
          <w:rFonts w:ascii="Arial" w:hAnsi="Arial" w:cs="Arial"/>
          <w:sz w:val="21"/>
          <w:szCs w:val="21"/>
        </w:rPr>
        <w:t>11</w:t>
      </w:r>
      <w:r w:rsidRPr="00320A0B">
        <w:rPr>
          <w:rFonts w:ascii="Arial" w:hAnsi="Arial" w:cs="Arial"/>
          <w:sz w:val="21"/>
          <w:szCs w:val="21"/>
        </w:rPr>
        <w:t>）经国务院财政部门确定征税的其他所得。</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个人所得税税率</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1</w:t>
      </w:r>
      <w:r w:rsidRPr="00320A0B">
        <w:rPr>
          <w:rFonts w:ascii="Arial" w:hAnsi="Arial" w:cs="Arial"/>
          <w:sz w:val="21"/>
          <w:szCs w:val="21"/>
        </w:rPr>
        <w:t>）工资、薪金所得，适用</w:t>
      </w:r>
      <w:r w:rsidRPr="00320A0B">
        <w:rPr>
          <w:rFonts w:ascii="Arial" w:hAnsi="Arial" w:cs="Arial"/>
          <w:sz w:val="21"/>
          <w:szCs w:val="21"/>
        </w:rPr>
        <w:t>3%</w:t>
      </w:r>
      <w:r w:rsidRPr="00320A0B">
        <w:rPr>
          <w:rFonts w:ascii="Arial" w:hAnsi="Arial" w:cs="Arial"/>
          <w:sz w:val="21"/>
          <w:szCs w:val="21"/>
        </w:rPr>
        <w:t>～</w:t>
      </w:r>
      <w:r w:rsidRPr="00320A0B">
        <w:rPr>
          <w:rFonts w:ascii="Arial" w:hAnsi="Arial" w:cs="Arial"/>
          <w:sz w:val="21"/>
          <w:szCs w:val="21"/>
        </w:rPr>
        <w:t>45%</w:t>
      </w:r>
      <w:r w:rsidRPr="00320A0B">
        <w:rPr>
          <w:rFonts w:ascii="Arial" w:hAnsi="Arial" w:cs="Arial"/>
          <w:sz w:val="21"/>
          <w:szCs w:val="21"/>
        </w:rPr>
        <w:t>的超额累进税率。</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w:t>
      </w:r>
      <w:r w:rsidRPr="00320A0B">
        <w:rPr>
          <w:rFonts w:ascii="Arial" w:hAnsi="Arial" w:cs="Arial"/>
          <w:sz w:val="21"/>
          <w:szCs w:val="21"/>
        </w:rPr>
        <w:t>2</w:t>
      </w:r>
      <w:r w:rsidRPr="00320A0B">
        <w:rPr>
          <w:rFonts w:ascii="Arial" w:hAnsi="Arial" w:cs="Arial"/>
          <w:sz w:val="21"/>
          <w:szCs w:val="21"/>
        </w:rPr>
        <w:t>）个体工商户的生产、经营所得和企事业单位的承包经营、承租经营所得，适用</w:t>
      </w:r>
      <w:r w:rsidRPr="00320A0B">
        <w:rPr>
          <w:rFonts w:ascii="Arial" w:hAnsi="Arial" w:cs="Arial"/>
          <w:sz w:val="21"/>
          <w:szCs w:val="21"/>
        </w:rPr>
        <w:t>5%</w:t>
      </w:r>
      <w:r w:rsidRPr="00320A0B">
        <w:rPr>
          <w:rFonts w:ascii="Arial" w:hAnsi="Arial" w:cs="Arial"/>
          <w:sz w:val="21"/>
          <w:szCs w:val="21"/>
        </w:rPr>
        <w:t>～</w:t>
      </w:r>
      <w:r w:rsidRPr="00320A0B">
        <w:rPr>
          <w:rFonts w:ascii="Arial" w:hAnsi="Arial" w:cs="Arial"/>
          <w:sz w:val="21"/>
          <w:szCs w:val="21"/>
        </w:rPr>
        <w:t>35%</w:t>
      </w:r>
      <w:r w:rsidRPr="00320A0B">
        <w:rPr>
          <w:rFonts w:ascii="Arial" w:hAnsi="Arial" w:cs="Arial"/>
          <w:sz w:val="21"/>
          <w:szCs w:val="21"/>
        </w:rPr>
        <w:t>。超额累进税率。</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3.</w:t>
      </w:r>
      <w:r w:rsidRPr="00320A0B">
        <w:rPr>
          <w:rFonts w:ascii="Arial" w:hAnsi="Arial" w:cs="Arial"/>
          <w:sz w:val="21"/>
          <w:szCs w:val="21"/>
        </w:rPr>
        <w:t>稿酬所得适用比例税率，税率为</w:t>
      </w:r>
      <w:r w:rsidRPr="00320A0B">
        <w:rPr>
          <w:rFonts w:ascii="Arial" w:hAnsi="Arial" w:cs="Arial"/>
          <w:sz w:val="21"/>
          <w:szCs w:val="21"/>
        </w:rPr>
        <w:t>20%</w:t>
      </w:r>
      <w:r w:rsidRPr="00320A0B">
        <w:rPr>
          <w:rFonts w:ascii="Arial" w:hAnsi="Arial" w:cs="Arial"/>
          <w:sz w:val="21"/>
          <w:szCs w:val="21"/>
        </w:rPr>
        <w:t>。并按应纳税额减征</w:t>
      </w:r>
      <w:r w:rsidRPr="00320A0B">
        <w:rPr>
          <w:rFonts w:ascii="Arial" w:hAnsi="Arial" w:cs="Arial"/>
          <w:sz w:val="21"/>
          <w:szCs w:val="21"/>
        </w:rPr>
        <w:t>30%</w:t>
      </w:r>
      <w:r w:rsidRPr="00320A0B">
        <w:rPr>
          <w:rFonts w:ascii="Arial" w:hAnsi="Arial" w:cs="Arial"/>
          <w:sz w:val="21"/>
          <w:szCs w:val="21"/>
        </w:rPr>
        <w:t>。故其实际税率为</w:t>
      </w:r>
      <w:r w:rsidRPr="00320A0B">
        <w:rPr>
          <w:rFonts w:ascii="Arial" w:hAnsi="Arial" w:cs="Arial"/>
          <w:sz w:val="21"/>
          <w:szCs w:val="21"/>
        </w:rPr>
        <w:t>14%</w:t>
      </w:r>
      <w:r w:rsidRPr="00320A0B">
        <w:rPr>
          <w:rFonts w:ascii="Arial" w:hAnsi="Arial" w:cs="Arial"/>
          <w:sz w:val="21"/>
          <w:szCs w:val="21"/>
        </w:rPr>
        <w:t>。</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4.</w:t>
      </w:r>
      <w:r w:rsidRPr="00320A0B">
        <w:rPr>
          <w:rFonts w:ascii="Arial" w:hAnsi="Arial" w:cs="Arial"/>
          <w:sz w:val="21"/>
          <w:szCs w:val="21"/>
        </w:rPr>
        <w:t>劳务报酬所得，适用比例税率，税率为</w:t>
      </w:r>
      <w:r w:rsidRPr="00320A0B">
        <w:rPr>
          <w:rFonts w:ascii="Arial" w:hAnsi="Arial" w:cs="Arial"/>
          <w:sz w:val="21"/>
          <w:szCs w:val="21"/>
        </w:rPr>
        <w:t>20%</w:t>
      </w:r>
      <w:r w:rsidRPr="00320A0B">
        <w:rPr>
          <w:rFonts w:ascii="Arial" w:hAnsi="Arial" w:cs="Arial"/>
          <w:sz w:val="21"/>
          <w:szCs w:val="21"/>
        </w:rPr>
        <w:t>。对劳务报酬所得一次收入畸高的，可以实行加成征收。</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5.</w:t>
      </w:r>
      <w:r w:rsidRPr="00320A0B">
        <w:rPr>
          <w:rFonts w:ascii="Arial" w:hAnsi="Arial" w:cs="Arial"/>
          <w:sz w:val="21"/>
          <w:szCs w:val="21"/>
        </w:rPr>
        <w:t>特许权使用费所得，利息、股息、红利所得，财产转让所得，偶然所得和其他所得，适用比例税率，税率为</w:t>
      </w:r>
      <w:r w:rsidRPr="00320A0B">
        <w:rPr>
          <w:rFonts w:ascii="Arial" w:hAnsi="Arial" w:cs="Arial"/>
          <w:sz w:val="21"/>
          <w:szCs w:val="21"/>
        </w:rPr>
        <w:t>20%</w:t>
      </w:r>
      <w:r w:rsidRPr="00320A0B">
        <w:rPr>
          <w:rFonts w:ascii="Arial" w:hAnsi="Arial" w:cs="Arial"/>
          <w:sz w:val="21"/>
          <w:szCs w:val="21"/>
        </w:rPr>
        <w:t>。</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（四）个人所得税应纳税额的计算</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工资、薪金所得，以每月收入额减除费用</w:t>
      </w:r>
      <w:r w:rsidRPr="00320A0B">
        <w:rPr>
          <w:rFonts w:ascii="Arial" w:hAnsi="Arial" w:cs="Arial"/>
          <w:sz w:val="21"/>
          <w:szCs w:val="21"/>
        </w:rPr>
        <w:t>3500</w:t>
      </w:r>
      <w:r w:rsidRPr="00320A0B">
        <w:rPr>
          <w:rFonts w:ascii="Arial" w:hAnsi="Arial" w:cs="Arial"/>
          <w:sz w:val="21"/>
          <w:szCs w:val="21"/>
        </w:rPr>
        <w:t>元后的余额，为应纳税所得额。</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应纳税额</w:t>
      </w:r>
      <w:r w:rsidRPr="00320A0B">
        <w:rPr>
          <w:rFonts w:ascii="Arial" w:hAnsi="Arial" w:cs="Arial"/>
          <w:sz w:val="21"/>
          <w:szCs w:val="21"/>
        </w:rPr>
        <w:t>=</w:t>
      </w:r>
      <w:r w:rsidRPr="00320A0B">
        <w:rPr>
          <w:rFonts w:ascii="Arial" w:hAnsi="Arial" w:cs="Arial"/>
          <w:sz w:val="21"/>
          <w:szCs w:val="21"/>
        </w:rPr>
        <w:t>应纳税所得额</w:t>
      </w:r>
      <w:r w:rsidRPr="00320A0B">
        <w:rPr>
          <w:rFonts w:ascii="Arial" w:hAnsi="Arial" w:cs="Arial"/>
          <w:sz w:val="21"/>
          <w:szCs w:val="21"/>
        </w:rPr>
        <w:t>×</w:t>
      </w:r>
      <w:r w:rsidRPr="00320A0B">
        <w:rPr>
          <w:rFonts w:ascii="Arial" w:hAnsi="Arial" w:cs="Arial"/>
          <w:sz w:val="21"/>
          <w:szCs w:val="21"/>
        </w:rPr>
        <w:t>适用税率</w:t>
      </w:r>
      <w:r w:rsidRPr="00320A0B">
        <w:rPr>
          <w:rFonts w:ascii="Arial" w:hAnsi="Arial" w:cs="Arial"/>
          <w:sz w:val="21"/>
          <w:szCs w:val="21"/>
        </w:rPr>
        <w:t>-</w:t>
      </w:r>
      <w:r w:rsidRPr="00320A0B">
        <w:rPr>
          <w:rFonts w:ascii="Arial" w:hAnsi="Arial" w:cs="Arial"/>
          <w:sz w:val="21"/>
          <w:szCs w:val="21"/>
        </w:rPr>
        <w:t>速算扣除数</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（每月收入额</w:t>
      </w:r>
      <w:r w:rsidRPr="00320A0B">
        <w:rPr>
          <w:rFonts w:ascii="Arial" w:hAnsi="Arial" w:cs="Arial"/>
          <w:sz w:val="21"/>
          <w:szCs w:val="21"/>
        </w:rPr>
        <w:t>-3500</w:t>
      </w:r>
      <w:r w:rsidRPr="00320A0B">
        <w:rPr>
          <w:rFonts w:ascii="Arial" w:hAnsi="Arial" w:cs="Arial"/>
          <w:sz w:val="21"/>
          <w:szCs w:val="21"/>
        </w:rPr>
        <w:t>元）</w:t>
      </w:r>
      <w:r w:rsidRPr="00320A0B">
        <w:rPr>
          <w:rFonts w:ascii="Arial" w:hAnsi="Arial" w:cs="Arial"/>
          <w:sz w:val="21"/>
          <w:szCs w:val="21"/>
        </w:rPr>
        <w:t>×</w:t>
      </w:r>
      <w:r w:rsidRPr="00320A0B">
        <w:rPr>
          <w:rFonts w:ascii="Arial" w:hAnsi="Arial" w:cs="Arial"/>
          <w:sz w:val="21"/>
          <w:szCs w:val="21"/>
        </w:rPr>
        <w:t>适用税率</w:t>
      </w:r>
      <w:r w:rsidRPr="00320A0B">
        <w:rPr>
          <w:rFonts w:ascii="Arial" w:hAnsi="Arial" w:cs="Arial"/>
          <w:sz w:val="21"/>
          <w:szCs w:val="21"/>
        </w:rPr>
        <w:t>-</w:t>
      </w:r>
      <w:r w:rsidRPr="00320A0B">
        <w:rPr>
          <w:rFonts w:ascii="Arial" w:hAnsi="Arial" w:cs="Arial"/>
          <w:sz w:val="21"/>
          <w:szCs w:val="21"/>
        </w:rPr>
        <w:t>速算扣除数</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个体工商户的生产、经营所得，以每一纳税年度的收入总额减除成本、费用及损失后的余额，为应纳税所得额。</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应纳税额</w:t>
      </w:r>
      <w:r w:rsidRPr="00320A0B">
        <w:rPr>
          <w:rFonts w:ascii="Arial" w:hAnsi="Arial" w:cs="Arial"/>
          <w:sz w:val="21"/>
          <w:szCs w:val="21"/>
        </w:rPr>
        <w:t>=</w:t>
      </w:r>
      <w:r w:rsidRPr="00320A0B">
        <w:rPr>
          <w:rFonts w:ascii="Arial" w:hAnsi="Arial" w:cs="Arial"/>
          <w:sz w:val="21"/>
          <w:szCs w:val="21"/>
        </w:rPr>
        <w:t>应纳税所得额</w:t>
      </w:r>
      <w:r w:rsidRPr="00320A0B">
        <w:rPr>
          <w:rFonts w:ascii="Arial" w:hAnsi="Arial" w:cs="Arial"/>
          <w:sz w:val="21"/>
          <w:szCs w:val="21"/>
        </w:rPr>
        <w:t>×</w:t>
      </w:r>
      <w:r w:rsidRPr="00320A0B">
        <w:rPr>
          <w:rFonts w:ascii="Arial" w:hAnsi="Arial" w:cs="Arial"/>
          <w:sz w:val="21"/>
          <w:szCs w:val="21"/>
        </w:rPr>
        <w:t>适用税率</w:t>
      </w:r>
      <w:r w:rsidRPr="00320A0B">
        <w:rPr>
          <w:rFonts w:ascii="Arial" w:hAnsi="Arial" w:cs="Arial"/>
          <w:sz w:val="21"/>
          <w:szCs w:val="21"/>
        </w:rPr>
        <w:t>-</w:t>
      </w:r>
      <w:r w:rsidRPr="00320A0B">
        <w:rPr>
          <w:rFonts w:ascii="Arial" w:hAnsi="Arial" w:cs="Arial"/>
          <w:sz w:val="21"/>
          <w:szCs w:val="21"/>
        </w:rPr>
        <w:t>速算扣除数</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（收入总额</w:t>
      </w:r>
      <w:r w:rsidRPr="00320A0B">
        <w:rPr>
          <w:rFonts w:ascii="Arial" w:hAnsi="Arial" w:cs="Arial"/>
          <w:sz w:val="21"/>
          <w:szCs w:val="21"/>
        </w:rPr>
        <w:t>-</w:t>
      </w:r>
      <w:r w:rsidRPr="00320A0B">
        <w:rPr>
          <w:rFonts w:ascii="Arial" w:hAnsi="Arial" w:cs="Arial"/>
          <w:sz w:val="21"/>
          <w:szCs w:val="21"/>
        </w:rPr>
        <w:t>成本、费用以及损失等）</w:t>
      </w:r>
      <w:r w:rsidRPr="00320A0B">
        <w:rPr>
          <w:rFonts w:ascii="Arial" w:hAnsi="Arial" w:cs="Arial"/>
          <w:sz w:val="21"/>
          <w:szCs w:val="21"/>
        </w:rPr>
        <w:t>×</w:t>
      </w:r>
      <w:r w:rsidRPr="00320A0B">
        <w:rPr>
          <w:rFonts w:ascii="Arial" w:hAnsi="Arial" w:cs="Arial"/>
          <w:sz w:val="21"/>
          <w:szCs w:val="21"/>
        </w:rPr>
        <w:t>适用税率</w:t>
      </w:r>
      <w:r w:rsidRPr="00320A0B">
        <w:rPr>
          <w:rFonts w:ascii="Arial" w:hAnsi="Arial" w:cs="Arial"/>
          <w:sz w:val="21"/>
          <w:szCs w:val="21"/>
        </w:rPr>
        <w:t>-</w:t>
      </w:r>
      <w:r w:rsidRPr="00320A0B">
        <w:rPr>
          <w:rFonts w:ascii="Arial" w:hAnsi="Arial" w:cs="Arial"/>
          <w:sz w:val="21"/>
          <w:szCs w:val="21"/>
        </w:rPr>
        <w:t>速算扣除数</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3.</w:t>
      </w:r>
      <w:r w:rsidRPr="00320A0B">
        <w:rPr>
          <w:rFonts w:ascii="Arial" w:hAnsi="Arial" w:cs="Arial"/>
          <w:sz w:val="21"/>
          <w:szCs w:val="21"/>
        </w:rPr>
        <w:t>对企事业单位的承包经营、承租经营所得，以每一纳税年度的收入总额，减除必要的费用后的余额，为应纳税所得额。减除必要费用，是指按月减除</w:t>
      </w:r>
      <w:r w:rsidRPr="00320A0B">
        <w:rPr>
          <w:rFonts w:ascii="Arial" w:hAnsi="Arial" w:cs="Arial"/>
          <w:sz w:val="21"/>
          <w:szCs w:val="21"/>
        </w:rPr>
        <w:t>3500</w:t>
      </w:r>
      <w:r w:rsidRPr="00320A0B">
        <w:rPr>
          <w:rFonts w:ascii="Arial" w:hAnsi="Arial" w:cs="Arial"/>
          <w:sz w:val="21"/>
          <w:szCs w:val="21"/>
        </w:rPr>
        <w:t>元。</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应纳税额</w:t>
      </w:r>
      <w:r w:rsidRPr="00320A0B">
        <w:rPr>
          <w:rFonts w:ascii="Arial" w:hAnsi="Arial" w:cs="Arial"/>
          <w:sz w:val="21"/>
          <w:szCs w:val="21"/>
        </w:rPr>
        <w:t>=</w:t>
      </w:r>
      <w:r w:rsidRPr="00320A0B">
        <w:rPr>
          <w:rFonts w:ascii="Arial" w:hAnsi="Arial" w:cs="Arial"/>
          <w:sz w:val="21"/>
          <w:szCs w:val="21"/>
        </w:rPr>
        <w:t>应纳税所得额</w:t>
      </w:r>
      <w:r w:rsidRPr="00320A0B">
        <w:rPr>
          <w:rFonts w:ascii="Arial" w:hAnsi="Arial" w:cs="Arial"/>
          <w:sz w:val="21"/>
          <w:szCs w:val="21"/>
        </w:rPr>
        <w:t>×</w:t>
      </w:r>
      <w:r w:rsidRPr="00320A0B">
        <w:rPr>
          <w:rFonts w:ascii="Arial" w:hAnsi="Arial" w:cs="Arial"/>
          <w:sz w:val="21"/>
          <w:szCs w:val="21"/>
        </w:rPr>
        <w:t>适用税率</w:t>
      </w:r>
      <w:r w:rsidRPr="00320A0B">
        <w:rPr>
          <w:rFonts w:ascii="Arial" w:hAnsi="Arial" w:cs="Arial"/>
          <w:sz w:val="21"/>
          <w:szCs w:val="21"/>
        </w:rPr>
        <w:t>-</w:t>
      </w:r>
      <w:r w:rsidRPr="00320A0B">
        <w:rPr>
          <w:rFonts w:ascii="Arial" w:hAnsi="Arial" w:cs="Arial"/>
          <w:sz w:val="21"/>
          <w:szCs w:val="21"/>
        </w:rPr>
        <w:t>速算扣除数</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（纳税年度收入总额</w:t>
      </w:r>
      <w:r w:rsidRPr="00320A0B">
        <w:rPr>
          <w:rFonts w:ascii="Arial" w:hAnsi="Arial" w:cs="Arial"/>
          <w:sz w:val="21"/>
          <w:szCs w:val="21"/>
        </w:rPr>
        <w:t>-</w:t>
      </w:r>
      <w:r w:rsidRPr="00320A0B">
        <w:rPr>
          <w:rFonts w:ascii="Arial" w:hAnsi="Arial" w:cs="Arial"/>
          <w:sz w:val="21"/>
          <w:szCs w:val="21"/>
        </w:rPr>
        <w:t>必要费用）</w:t>
      </w:r>
      <w:r w:rsidRPr="00320A0B">
        <w:rPr>
          <w:rFonts w:ascii="Arial" w:hAnsi="Arial" w:cs="Arial"/>
          <w:sz w:val="21"/>
          <w:szCs w:val="21"/>
        </w:rPr>
        <w:t>×</w:t>
      </w:r>
      <w:r w:rsidRPr="00320A0B">
        <w:rPr>
          <w:rFonts w:ascii="Arial" w:hAnsi="Arial" w:cs="Arial"/>
          <w:sz w:val="21"/>
          <w:szCs w:val="21"/>
        </w:rPr>
        <w:t>适用税率</w:t>
      </w:r>
      <w:r w:rsidRPr="00320A0B">
        <w:rPr>
          <w:rFonts w:ascii="Arial" w:hAnsi="Arial" w:cs="Arial"/>
          <w:sz w:val="21"/>
          <w:szCs w:val="21"/>
        </w:rPr>
        <w:t>-</w:t>
      </w:r>
      <w:r w:rsidRPr="00320A0B">
        <w:rPr>
          <w:rFonts w:ascii="Arial" w:hAnsi="Arial" w:cs="Arial"/>
          <w:sz w:val="21"/>
          <w:szCs w:val="21"/>
        </w:rPr>
        <w:t>速算扣除数</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4.</w:t>
      </w:r>
      <w:r w:rsidRPr="00320A0B">
        <w:rPr>
          <w:rFonts w:ascii="Arial" w:hAnsi="Arial" w:cs="Arial"/>
          <w:sz w:val="21"/>
          <w:szCs w:val="21"/>
        </w:rPr>
        <w:t>劳务报酬所得应纳税所得额的计算公式：</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1</w:t>
      </w:r>
      <w:r w:rsidRPr="00320A0B">
        <w:rPr>
          <w:rFonts w:ascii="Arial" w:hAnsi="Arial" w:cs="Arial"/>
          <w:sz w:val="21"/>
          <w:szCs w:val="21"/>
        </w:rPr>
        <w:t>）每次收入不足</w:t>
      </w:r>
      <w:r w:rsidRPr="00320A0B">
        <w:rPr>
          <w:rFonts w:ascii="Arial" w:hAnsi="Arial" w:cs="Arial"/>
          <w:sz w:val="21"/>
          <w:szCs w:val="21"/>
        </w:rPr>
        <w:t>4000</w:t>
      </w:r>
      <w:r w:rsidRPr="00320A0B">
        <w:rPr>
          <w:rFonts w:ascii="Arial" w:hAnsi="Arial" w:cs="Arial"/>
          <w:sz w:val="21"/>
          <w:szCs w:val="21"/>
        </w:rPr>
        <w:t>元的，应纳税额</w:t>
      </w:r>
      <w:r w:rsidRPr="00320A0B">
        <w:rPr>
          <w:rFonts w:ascii="Arial" w:hAnsi="Arial" w:cs="Arial"/>
          <w:sz w:val="21"/>
          <w:szCs w:val="21"/>
        </w:rPr>
        <w:t>=</w:t>
      </w:r>
      <w:r w:rsidRPr="00320A0B">
        <w:rPr>
          <w:rFonts w:ascii="Arial" w:hAnsi="Arial" w:cs="Arial"/>
          <w:sz w:val="21"/>
          <w:szCs w:val="21"/>
        </w:rPr>
        <w:t>（每次收入额</w:t>
      </w:r>
      <w:r w:rsidRPr="00320A0B">
        <w:rPr>
          <w:rFonts w:ascii="Arial" w:hAnsi="Arial" w:cs="Arial"/>
          <w:sz w:val="21"/>
          <w:szCs w:val="21"/>
        </w:rPr>
        <w:t>-800</w:t>
      </w:r>
      <w:r w:rsidRPr="00320A0B">
        <w:rPr>
          <w:rFonts w:ascii="Arial" w:hAnsi="Arial" w:cs="Arial"/>
          <w:sz w:val="21"/>
          <w:szCs w:val="21"/>
        </w:rPr>
        <w:t>）</w:t>
      </w:r>
      <w:r w:rsidRPr="00320A0B">
        <w:rPr>
          <w:rFonts w:ascii="Arial" w:hAnsi="Arial" w:cs="Arial"/>
          <w:sz w:val="21"/>
          <w:szCs w:val="21"/>
        </w:rPr>
        <w:t xml:space="preserve">×20%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2</w:t>
      </w:r>
      <w:r w:rsidRPr="00320A0B">
        <w:rPr>
          <w:rFonts w:ascii="Arial" w:hAnsi="Arial" w:cs="Arial"/>
          <w:sz w:val="21"/>
          <w:szCs w:val="21"/>
        </w:rPr>
        <w:t>）每次收入超过</w:t>
      </w:r>
      <w:r w:rsidRPr="00320A0B">
        <w:rPr>
          <w:rFonts w:ascii="Arial" w:hAnsi="Arial" w:cs="Arial"/>
          <w:sz w:val="21"/>
          <w:szCs w:val="21"/>
        </w:rPr>
        <w:t>4000</w:t>
      </w:r>
      <w:r w:rsidRPr="00320A0B">
        <w:rPr>
          <w:rFonts w:ascii="Arial" w:hAnsi="Arial" w:cs="Arial"/>
          <w:sz w:val="21"/>
          <w:szCs w:val="21"/>
        </w:rPr>
        <w:t>元的，应纳税额</w:t>
      </w:r>
      <w:r w:rsidRPr="00320A0B">
        <w:rPr>
          <w:rFonts w:ascii="Arial" w:hAnsi="Arial" w:cs="Arial"/>
          <w:sz w:val="21"/>
          <w:szCs w:val="21"/>
        </w:rPr>
        <w:t>=</w:t>
      </w:r>
      <w:r w:rsidRPr="00320A0B">
        <w:rPr>
          <w:rFonts w:ascii="Arial" w:hAnsi="Arial" w:cs="Arial"/>
          <w:sz w:val="21"/>
          <w:szCs w:val="21"/>
        </w:rPr>
        <w:t>每次收入额</w:t>
      </w:r>
      <w:r w:rsidRPr="00320A0B">
        <w:rPr>
          <w:rFonts w:ascii="Arial" w:hAnsi="Arial" w:cs="Arial"/>
          <w:sz w:val="21"/>
          <w:szCs w:val="21"/>
        </w:rPr>
        <w:t>×</w:t>
      </w:r>
      <w:r w:rsidRPr="00320A0B">
        <w:rPr>
          <w:rFonts w:ascii="Arial" w:hAnsi="Arial" w:cs="Arial"/>
          <w:sz w:val="21"/>
          <w:szCs w:val="21"/>
        </w:rPr>
        <w:t>（</w:t>
      </w:r>
      <w:r w:rsidRPr="00320A0B">
        <w:rPr>
          <w:rFonts w:ascii="Arial" w:hAnsi="Arial" w:cs="Arial"/>
          <w:sz w:val="21"/>
          <w:szCs w:val="21"/>
        </w:rPr>
        <w:t>1-20%</w:t>
      </w:r>
      <w:r w:rsidRPr="00320A0B">
        <w:rPr>
          <w:rFonts w:ascii="Arial" w:hAnsi="Arial" w:cs="Arial"/>
          <w:sz w:val="21"/>
          <w:szCs w:val="21"/>
        </w:rPr>
        <w:t>）</w:t>
      </w:r>
      <w:r w:rsidRPr="00320A0B">
        <w:rPr>
          <w:rFonts w:ascii="Arial" w:hAnsi="Arial" w:cs="Arial"/>
          <w:sz w:val="21"/>
          <w:szCs w:val="21"/>
        </w:rPr>
        <w:t xml:space="preserve">×20%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3</w:t>
      </w:r>
      <w:r w:rsidRPr="00320A0B">
        <w:rPr>
          <w:rFonts w:ascii="Arial" w:hAnsi="Arial" w:cs="Arial"/>
          <w:sz w:val="21"/>
          <w:szCs w:val="21"/>
        </w:rPr>
        <w:t>）每次收入的应纳税所得额超过</w:t>
      </w:r>
      <w:r w:rsidRPr="00320A0B">
        <w:rPr>
          <w:rFonts w:ascii="Arial" w:hAnsi="Arial" w:cs="Arial"/>
          <w:sz w:val="21"/>
          <w:szCs w:val="21"/>
        </w:rPr>
        <w:t>20000</w:t>
      </w:r>
      <w:r w:rsidRPr="00320A0B">
        <w:rPr>
          <w:rFonts w:ascii="Arial" w:hAnsi="Arial" w:cs="Arial"/>
          <w:sz w:val="21"/>
          <w:szCs w:val="21"/>
        </w:rPr>
        <w:t>元的，应纳税额</w:t>
      </w:r>
      <w:r w:rsidRPr="00320A0B">
        <w:rPr>
          <w:rFonts w:ascii="Arial" w:hAnsi="Arial" w:cs="Arial"/>
          <w:sz w:val="21"/>
          <w:szCs w:val="21"/>
        </w:rPr>
        <w:t>=</w:t>
      </w:r>
      <w:r w:rsidRPr="00320A0B">
        <w:rPr>
          <w:rFonts w:ascii="Arial" w:hAnsi="Arial" w:cs="Arial"/>
          <w:sz w:val="21"/>
          <w:szCs w:val="21"/>
        </w:rPr>
        <w:t>每次收入额</w:t>
      </w:r>
      <w:r w:rsidRPr="00320A0B">
        <w:rPr>
          <w:rFonts w:ascii="Arial" w:hAnsi="Arial" w:cs="Arial"/>
          <w:sz w:val="21"/>
          <w:szCs w:val="21"/>
        </w:rPr>
        <w:t>×</w:t>
      </w:r>
      <w:r w:rsidRPr="00320A0B">
        <w:rPr>
          <w:rFonts w:ascii="Arial" w:hAnsi="Arial" w:cs="Arial"/>
          <w:sz w:val="21"/>
          <w:szCs w:val="21"/>
        </w:rPr>
        <w:t>（</w:t>
      </w:r>
      <w:r w:rsidRPr="00320A0B">
        <w:rPr>
          <w:rFonts w:ascii="Arial" w:hAnsi="Arial" w:cs="Arial"/>
          <w:sz w:val="21"/>
          <w:szCs w:val="21"/>
        </w:rPr>
        <w:t>1-20%</w:t>
      </w:r>
      <w:r w:rsidRPr="00320A0B">
        <w:rPr>
          <w:rFonts w:ascii="Arial" w:hAnsi="Arial" w:cs="Arial"/>
          <w:sz w:val="21"/>
          <w:szCs w:val="21"/>
        </w:rPr>
        <w:t>）</w:t>
      </w:r>
      <w:r w:rsidRPr="00320A0B">
        <w:rPr>
          <w:rFonts w:ascii="Arial" w:hAnsi="Arial" w:cs="Arial"/>
          <w:sz w:val="21"/>
          <w:szCs w:val="21"/>
        </w:rPr>
        <w:t>×</w:t>
      </w:r>
      <w:r w:rsidRPr="00320A0B">
        <w:rPr>
          <w:rFonts w:ascii="Arial" w:hAnsi="Arial" w:cs="Arial"/>
          <w:sz w:val="21"/>
          <w:szCs w:val="21"/>
        </w:rPr>
        <w:t>适用税率</w:t>
      </w:r>
      <w:r w:rsidRPr="00320A0B">
        <w:rPr>
          <w:rFonts w:ascii="Arial" w:hAnsi="Arial" w:cs="Arial"/>
          <w:sz w:val="21"/>
          <w:szCs w:val="21"/>
        </w:rPr>
        <w:t>-</w:t>
      </w:r>
      <w:r w:rsidRPr="00320A0B">
        <w:rPr>
          <w:rFonts w:ascii="Arial" w:hAnsi="Arial" w:cs="Arial"/>
          <w:sz w:val="21"/>
          <w:szCs w:val="21"/>
        </w:rPr>
        <w:t>速算扣除数</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5.</w:t>
      </w:r>
      <w:r w:rsidRPr="00320A0B">
        <w:rPr>
          <w:rFonts w:ascii="Arial" w:hAnsi="Arial" w:cs="Arial"/>
          <w:sz w:val="21"/>
          <w:szCs w:val="21"/>
        </w:rPr>
        <w:t>稿酬所得应纳税额的计算公式为：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1</w:t>
      </w:r>
      <w:r w:rsidRPr="00320A0B">
        <w:rPr>
          <w:rFonts w:ascii="Arial" w:hAnsi="Arial" w:cs="Arial"/>
          <w:sz w:val="21"/>
          <w:szCs w:val="21"/>
        </w:rPr>
        <w:t>）每次收入不足</w:t>
      </w:r>
      <w:r w:rsidRPr="00320A0B">
        <w:rPr>
          <w:rFonts w:ascii="Arial" w:hAnsi="Arial" w:cs="Arial"/>
          <w:sz w:val="21"/>
          <w:szCs w:val="21"/>
        </w:rPr>
        <w:t>4000</w:t>
      </w:r>
      <w:r w:rsidRPr="00320A0B">
        <w:rPr>
          <w:rFonts w:ascii="Arial" w:hAnsi="Arial" w:cs="Arial"/>
          <w:sz w:val="21"/>
          <w:szCs w:val="21"/>
        </w:rPr>
        <w:t>元的，应纳税额</w:t>
      </w:r>
      <w:r w:rsidRPr="00320A0B">
        <w:rPr>
          <w:rFonts w:ascii="Arial" w:hAnsi="Arial" w:cs="Arial"/>
          <w:sz w:val="21"/>
          <w:szCs w:val="21"/>
        </w:rPr>
        <w:t>=</w:t>
      </w:r>
      <w:r w:rsidRPr="00320A0B">
        <w:rPr>
          <w:rFonts w:ascii="Arial" w:hAnsi="Arial" w:cs="Arial"/>
          <w:sz w:val="21"/>
          <w:szCs w:val="21"/>
        </w:rPr>
        <w:t>（每次收入额</w:t>
      </w:r>
      <w:r w:rsidRPr="00320A0B">
        <w:rPr>
          <w:rFonts w:ascii="Arial" w:hAnsi="Arial" w:cs="Arial"/>
          <w:sz w:val="21"/>
          <w:szCs w:val="21"/>
        </w:rPr>
        <w:t>-800</w:t>
      </w:r>
      <w:r w:rsidRPr="00320A0B">
        <w:rPr>
          <w:rFonts w:ascii="Arial" w:hAnsi="Arial" w:cs="Arial"/>
          <w:sz w:val="21"/>
          <w:szCs w:val="21"/>
        </w:rPr>
        <w:t>）</w:t>
      </w:r>
      <w:r w:rsidRPr="00320A0B">
        <w:rPr>
          <w:rFonts w:ascii="Arial" w:hAnsi="Arial" w:cs="Arial"/>
          <w:sz w:val="21"/>
          <w:szCs w:val="21"/>
        </w:rPr>
        <w:t>×20%×</w:t>
      </w:r>
      <w:r w:rsidRPr="00320A0B">
        <w:rPr>
          <w:rFonts w:ascii="Arial" w:hAnsi="Arial" w:cs="Arial"/>
          <w:sz w:val="21"/>
          <w:szCs w:val="21"/>
        </w:rPr>
        <w:t>（</w:t>
      </w:r>
      <w:r w:rsidRPr="00320A0B">
        <w:rPr>
          <w:rFonts w:ascii="Arial" w:hAnsi="Arial" w:cs="Arial"/>
          <w:sz w:val="21"/>
          <w:szCs w:val="21"/>
        </w:rPr>
        <w:t>1-30%</w:t>
      </w:r>
      <w:r w:rsidRPr="00320A0B">
        <w:rPr>
          <w:rFonts w:ascii="Arial" w:hAnsi="Arial" w:cs="Arial"/>
          <w:sz w:val="21"/>
          <w:szCs w:val="21"/>
        </w:rPr>
        <w:t>）</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w:t>
      </w:r>
      <w:r w:rsidRPr="00320A0B">
        <w:rPr>
          <w:rFonts w:ascii="Arial" w:hAnsi="Arial" w:cs="Arial"/>
          <w:sz w:val="21"/>
          <w:szCs w:val="21"/>
        </w:rPr>
        <w:t>2</w:t>
      </w:r>
      <w:r w:rsidRPr="00320A0B">
        <w:rPr>
          <w:rFonts w:ascii="Arial" w:hAnsi="Arial" w:cs="Arial"/>
          <w:sz w:val="21"/>
          <w:szCs w:val="21"/>
        </w:rPr>
        <w:t>）每次收入在</w:t>
      </w:r>
      <w:r w:rsidRPr="00320A0B">
        <w:rPr>
          <w:rFonts w:ascii="Arial" w:hAnsi="Arial" w:cs="Arial"/>
          <w:sz w:val="21"/>
          <w:szCs w:val="21"/>
        </w:rPr>
        <w:t>4000</w:t>
      </w:r>
      <w:r w:rsidRPr="00320A0B">
        <w:rPr>
          <w:rFonts w:ascii="Arial" w:hAnsi="Arial" w:cs="Arial"/>
          <w:sz w:val="21"/>
          <w:szCs w:val="21"/>
        </w:rPr>
        <w:t>元以上的，应纳税额</w:t>
      </w:r>
      <w:r w:rsidRPr="00320A0B">
        <w:rPr>
          <w:rFonts w:ascii="Arial" w:hAnsi="Arial" w:cs="Arial"/>
          <w:sz w:val="21"/>
          <w:szCs w:val="21"/>
        </w:rPr>
        <w:t>=</w:t>
      </w:r>
      <w:r w:rsidRPr="00320A0B">
        <w:rPr>
          <w:rFonts w:ascii="Arial" w:hAnsi="Arial" w:cs="Arial"/>
          <w:sz w:val="21"/>
          <w:szCs w:val="21"/>
        </w:rPr>
        <w:t>每次收入额</w:t>
      </w:r>
      <w:r w:rsidRPr="00320A0B">
        <w:rPr>
          <w:rFonts w:ascii="Arial" w:hAnsi="Arial" w:cs="Arial"/>
          <w:sz w:val="21"/>
          <w:szCs w:val="21"/>
        </w:rPr>
        <w:t>×</w:t>
      </w:r>
      <w:r w:rsidRPr="00320A0B">
        <w:rPr>
          <w:rFonts w:ascii="Arial" w:hAnsi="Arial" w:cs="Arial"/>
          <w:sz w:val="21"/>
          <w:szCs w:val="21"/>
        </w:rPr>
        <w:t>（</w:t>
      </w:r>
      <w:r w:rsidRPr="00320A0B">
        <w:rPr>
          <w:rFonts w:ascii="Arial" w:hAnsi="Arial" w:cs="Arial"/>
          <w:sz w:val="21"/>
          <w:szCs w:val="21"/>
        </w:rPr>
        <w:t>1-20%</w:t>
      </w:r>
      <w:r w:rsidRPr="00320A0B">
        <w:rPr>
          <w:rFonts w:ascii="Arial" w:hAnsi="Arial" w:cs="Arial"/>
          <w:sz w:val="21"/>
          <w:szCs w:val="21"/>
        </w:rPr>
        <w:t>）</w:t>
      </w:r>
      <w:r w:rsidRPr="00320A0B">
        <w:rPr>
          <w:rFonts w:ascii="Arial" w:hAnsi="Arial" w:cs="Arial"/>
          <w:sz w:val="21"/>
          <w:szCs w:val="21"/>
        </w:rPr>
        <w:t>×20%×</w:t>
      </w:r>
      <w:r w:rsidRPr="00320A0B">
        <w:rPr>
          <w:rFonts w:ascii="Arial" w:hAnsi="Arial" w:cs="Arial"/>
          <w:sz w:val="21"/>
          <w:szCs w:val="21"/>
        </w:rPr>
        <w:t>（</w:t>
      </w:r>
      <w:r w:rsidRPr="00320A0B">
        <w:rPr>
          <w:rFonts w:ascii="Arial" w:hAnsi="Arial" w:cs="Arial"/>
          <w:sz w:val="21"/>
          <w:szCs w:val="21"/>
        </w:rPr>
        <w:t>1-30%</w:t>
      </w:r>
      <w:r w:rsidRPr="00320A0B">
        <w:rPr>
          <w:rFonts w:ascii="Arial" w:hAnsi="Arial" w:cs="Arial"/>
          <w:sz w:val="21"/>
          <w:szCs w:val="21"/>
        </w:rPr>
        <w:t>）</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6.</w:t>
      </w:r>
      <w:r w:rsidRPr="00320A0B">
        <w:rPr>
          <w:rFonts w:ascii="Arial" w:hAnsi="Arial" w:cs="Arial"/>
          <w:sz w:val="21"/>
          <w:szCs w:val="21"/>
        </w:rPr>
        <w:t>财产转让所得应纳税额的计算公式为：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应纳税额</w:t>
      </w:r>
      <w:r w:rsidRPr="00320A0B">
        <w:rPr>
          <w:rFonts w:ascii="Arial" w:hAnsi="Arial" w:cs="Arial"/>
          <w:sz w:val="21"/>
          <w:szCs w:val="21"/>
        </w:rPr>
        <w:t>=</w:t>
      </w:r>
      <w:r w:rsidRPr="00320A0B">
        <w:rPr>
          <w:rFonts w:ascii="Arial" w:hAnsi="Arial" w:cs="Arial"/>
          <w:sz w:val="21"/>
          <w:szCs w:val="21"/>
        </w:rPr>
        <w:t>应纳税所得额</w:t>
      </w:r>
      <w:r w:rsidRPr="00320A0B">
        <w:rPr>
          <w:rFonts w:ascii="Arial" w:hAnsi="Arial" w:cs="Arial"/>
          <w:sz w:val="21"/>
          <w:szCs w:val="21"/>
        </w:rPr>
        <w:t>×</w:t>
      </w:r>
      <w:r w:rsidRPr="00320A0B">
        <w:rPr>
          <w:rFonts w:ascii="Arial" w:hAnsi="Arial" w:cs="Arial"/>
          <w:sz w:val="21"/>
          <w:szCs w:val="21"/>
        </w:rPr>
        <w:t>适用税率</w:t>
      </w:r>
      <w:r w:rsidRPr="00320A0B">
        <w:rPr>
          <w:rFonts w:ascii="Arial" w:hAnsi="Arial" w:cs="Arial"/>
          <w:sz w:val="21"/>
          <w:szCs w:val="21"/>
        </w:rPr>
        <w:t>=</w:t>
      </w:r>
      <w:r w:rsidRPr="00320A0B">
        <w:rPr>
          <w:rFonts w:ascii="Arial" w:hAnsi="Arial" w:cs="Arial"/>
          <w:sz w:val="21"/>
          <w:szCs w:val="21"/>
        </w:rPr>
        <w:t>（收入总额</w:t>
      </w:r>
      <w:r w:rsidRPr="00320A0B">
        <w:rPr>
          <w:rFonts w:ascii="Arial" w:hAnsi="Arial" w:cs="Arial"/>
          <w:sz w:val="21"/>
          <w:szCs w:val="21"/>
        </w:rPr>
        <w:t>-</w:t>
      </w:r>
      <w:r w:rsidRPr="00320A0B">
        <w:rPr>
          <w:rFonts w:ascii="Arial" w:hAnsi="Arial" w:cs="Arial"/>
          <w:sz w:val="21"/>
          <w:szCs w:val="21"/>
        </w:rPr>
        <w:t>财产原值</w:t>
      </w:r>
      <w:r w:rsidRPr="00320A0B">
        <w:rPr>
          <w:rFonts w:ascii="Arial" w:hAnsi="Arial" w:cs="Arial"/>
          <w:sz w:val="21"/>
          <w:szCs w:val="21"/>
        </w:rPr>
        <w:t>-</w:t>
      </w:r>
      <w:r w:rsidRPr="00320A0B">
        <w:rPr>
          <w:rFonts w:ascii="Arial" w:hAnsi="Arial" w:cs="Arial"/>
          <w:sz w:val="21"/>
          <w:szCs w:val="21"/>
        </w:rPr>
        <w:t>合理税费）</w:t>
      </w:r>
      <w:r w:rsidRPr="00320A0B">
        <w:rPr>
          <w:rFonts w:ascii="Arial" w:hAnsi="Arial" w:cs="Arial"/>
          <w:sz w:val="21"/>
          <w:szCs w:val="21"/>
        </w:rPr>
        <w:t xml:space="preserve">×20%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7.</w:t>
      </w:r>
      <w:r w:rsidRPr="00320A0B">
        <w:rPr>
          <w:rFonts w:ascii="Arial" w:hAnsi="Arial" w:cs="Arial"/>
          <w:sz w:val="21"/>
          <w:szCs w:val="21"/>
        </w:rPr>
        <w:t>利息、股息、红利所得应纳税额的计算公式为：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应纳税额</w:t>
      </w:r>
      <w:r w:rsidRPr="00320A0B">
        <w:rPr>
          <w:rFonts w:ascii="Arial" w:hAnsi="Arial" w:cs="Arial"/>
          <w:sz w:val="21"/>
          <w:szCs w:val="21"/>
        </w:rPr>
        <w:t>=</w:t>
      </w:r>
      <w:r w:rsidRPr="00320A0B">
        <w:rPr>
          <w:rFonts w:ascii="Arial" w:hAnsi="Arial" w:cs="Arial"/>
          <w:sz w:val="21"/>
          <w:szCs w:val="21"/>
        </w:rPr>
        <w:t>应纳税所得额</w:t>
      </w:r>
      <w:r w:rsidRPr="00320A0B">
        <w:rPr>
          <w:rFonts w:ascii="Arial" w:hAnsi="Arial" w:cs="Arial"/>
          <w:sz w:val="21"/>
          <w:szCs w:val="21"/>
        </w:rPr>
        <w:t>×</w:t>
      </w:r>
      <w:r w:rsidRPr="00320A0B">
        <w:rPr>
          <w:rFonts w:ascii="Arial" w:hAnsi="Arial" w:cs="Arial"/>
          <w:sz w:val="21"/>
          <w:szCs w:val="21"/>
        </w:rPr>
        <w:t>适用税率</w:t>
      </w:r>
      <w:r w:rsidRPr="00320A0B">
        <w:rPr>
          <w:rFonts w:ascii="Arial" w:hAnsi="Arial" w:cs="Arial"/>
          <w:sz w:val="21"/>
          <w:szCs w:val="21"/>
        </w:rPr>
        <w:t>=</w:t>
      </w:r>
      <w:r w:rsidRPr="00320A0B">
        <w:rPr>
          <w:rFonts w:ascii="Arial" w:hAnsi="Arial" w:cs="Arial"/>
          <w:sz w:val="21"/>
          <w:szCs w:val="21"/>
        </w:rPr>
        <w:t>每次收入额</w:t>
      </w:r>
      <w:r w:rsidRPr="00320A0B">
        <w:rPr>
          <w:rFonts w:ascii="Arial" w:hAnsi="Arial" w:cs="Arial"/>
          <w:sz w:val="21"/>
          <w:szCs w:val="21"/>
        </w:rPr>
        <w:t xml:space="preserve">×20%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（五）个人所得税征收管理</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自行申报</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下列人员为自行申报纳税的纳税义务人：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1</w:t>
      </w:r>
      <w:r w:rsidRPr="00320A0B">
        <w:rPr>
          <w:rFonts w:ascii="Arial" w:hAnsi="Arial" w:cs="Arial"/>
          <w:sz w:val="21"/>
          <w:szCs w:val="21"/>
        </w:rPr>
        <w:t>）年所得</w:t>
      </w:r>
      <w:r w:rsidRPr="00320A0B">
        <w:rPr>
          <w:rFonts w:ascii="Arial" w:hAnsi="Arial" w:cs="Arial"/>
          <w:sz w:val="21"/>
          <w:szCs w:val="21"/>
        </w:rPr>
        <w:t>12</w:t>
      </w:r>
      <w:r w:rsidRPr="00320A0B">
        <w:rPr>
          <w:rFonts w:ascii="Arial" w:hAnsi="Arial" w:cs="Arial"/>
          <w:sz w:val="21"/>
          <w:szCs w:val="21"/>
        </w:rPr>
        <w:t>万元以上的。</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2</w:t>
      </w:r>
      <w:r w:rsidRPr="00320A0B">
        <w:rPr>
          <w:rFonts w:ascii="Arial" w:hAnsi="Arial" w:cs="Arial"/>
          <w:sz w:val="21"/>
          <w:szCs w:val="21"/>
        </w:rPr>
        <w:t>）从中国境内两处或者两处以上取得工资、薪金所得的。</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3</w:t>
      </w:r>
      <w:r w:rsidRPr="00320A0B">
        <w:rPr>
          <w:rFonts w:ascii="Arial" w:hAnsi="Arial" w:cs="Arial"/>
          <w:sz w:val="21"/>
          <w:szCs w:val="21"/>
        </w:rPr>
        <w:t>）从中国境外取得所得的。</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4</w:t>
      </w:r>
      <w:r w:rsidRPr="00320A0B">
        <w:rPr>
          <w:rFonts w:ascii="Arial" w:hAnsi="Arial" w:cs="Arial"/>
          <w:sz w:val="21"/>
          <w:szCs w:val="21"/>
        </w:rPr>
        <w:t>）取得应纳税所得，没有扣缴义务人的。</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5</w:t>
      </w:r>
      <w:r w:rsidRPr="00320A0B">
        <w:rPr>
          <w:rFonts w:ascii="Arial" w:hAnsi="Arial" w:cs="Arial"/>
          <w:sz w:val="21"/>
          <w:szCs w:val="21"/>
        </w:rPr>
        <w:t>）国务院规定的其他情形。</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代扣代缴</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凡支付个人应纳税所得的企业、事业单位、社会团体、军队、驻华机构（不含依法享有外交特权和豁免的</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驻华使领馆、联合国及其国际组织驻华机构）、个体户等单位或者个人，为个人所得税的扣缴义务人。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jc w:val="center"/>
        <w:rPr>
          <w:rFonts w:ascii="Arial" w:hAnsi="Arial" w:cs="Arial"/>
          <w:sz w:val="21"/>
          <w:szCs w:val="21"/>
        </w:rPr>
      </w:pPr>
      <w:r w:rsidRPr="00320A0B">
        <w:rPr>
          <w:rFonts w:ascii="Arial" w:hAnsi="Arial" w:cs="Arial"/>
          <w:b/>
          <w:bCs/>
          <w:sz w:val="21"/>
          <w:szCs w:val="21"/>
        </w:rPr>
        <w:t>第三节</w:t>
      </w:r>
      <w:r w:rsidRPr="00320A0B">
        <w:rPr>
          <w:rFonts w:ascii="Arial" w:hAnsi="Arial" w:cs="Arial"/>
          <w:b/>
          <w:bCs/>
          <w:sz w:val="21"/>
          <w:szCs w:val="21"/>
        </w:rPr>
        <w:t xml:space="preserve"> </w:t>
      </w:r>
      <w:r w:rsidRPr="00320A0B">
        <w:rPr>
          <w:rFonts w:ascii="Arial" w:hAnsi="Arial" w:cs="Arial"/>
          <w:b/>
          <w:bCs/>
          <w:sz w:val="21"/>
          <w:szCs w:val="21"/>
        </w:rPr>
        <w:t>税收征收管理</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一、税务登记</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税务登记是税务机关依据税法规定，对纳税人的生产经营活动进行登记管理的一项法定制度，也是纳税人依法履行纳税义务的法定手续。</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税务登记种类包括：（</w:t>
      </w:r>
      <w:r w:rsidRPr="00320A0B">
        <w:rPr>
          <w:rFonts w:ascii="Arial" w:hAnsi="Arial" w:cs="Arial"/>
          <w:sz w:val="21"/>
          <w:szCs w:val="21"/>
        </w:rPr>
        <w:t>1</w:t>
      </w:r>
      <w:r w:rsidRPr="00320A0B">
        <w:rPr>
          <w:rFonts w:ascii="Arial" w:hAnsi="Arial" w:cs="Arial"/>
          <w:sz w:val="21"/>
          <w:szCs w:val="21"/>
        </w:rPr>
        <w:t>）开业登记；（</w:t>
      </w:r>
      <w:r w:rsidRPr="00320A0B">
        <w:rPr>
          <w:rFonts w:ascii="Arial" w:hAnsi="Arial" w:cs="Arial"/>
          <w:sz w:val="21"/>
          <w:szCs w:val="21"/>
        </w:rPr>
        <w:t>2</w:t>
      </w:r>
      <w:r w:rsidRPr="00320A0B">
        <w:rPr>
          <w:rFonts w:ascii="Arial" w:hAnsi="Arial" w:cs="Arial"/>
          <w:sz w:val="21"/>
          <w:szCs w:val="21"/>
        </w:rPr>
        <w:t>）变更登记；（</w:t>
      </w:r>
      <w:r w:rsidRPr="00320A0B">
        <w:rPr>
          <w:rFonts w:ascii="Arial" w:hAnsi="Arial" w:cs="Arial"/>
          <w:sz w:val="21"/>
          <w:szCs w:val="21"/>
        </w:rPr>
        <w:t>3</w:t>
      </w:r>
      <w:r w:rsidRPr="00320A0B">
        <w:rPr>
          <w:rFonts w:ascii="Arial" w:hAnsi="Arial" w:cs="Arial"/>
          <w:sz w:val="21"/>
          <w:szCs w:val="21"/>
        </w:rPr>
        <w:t>）停业、复业登记；（</w:t>
      </w:r>
      <w:r w:rsidRPr="00320A0B">
        <w:rPr>
          <w:rFonts w:ascii="Arial" w:hAnsi="Arial" w:cs="Arial"/>
          <w:sz w:val="21"/>
          <w:szCs w:val="21"/>
        </w:rPr>
        <w:t>4</w:t>
      </w:r>
      <w:r w:rsidRPr="00320A0B">
        <w:rPr>
          <w:rFonts w:ascii="Arial" w:hAnsi="Arial" w:cs="Arial"/>
          <w:sz w:val="21"/>
          <w:szCs w:val="21"/>
        </w:rPr>
        <w:t>）注销登记；（</w:t>
      </w:r>
      <w:r w:rsidRPr="00320A0B">
        <w:rPr>
          <w:rFonts w:ascii="Arial" w:hAnsi="Arial" w:cs="Arial"/>
          <w:sz w:val="21"/>
          <w:szCs w:val="21"/>
        </w:rPr>
        <w:t>5</w:t>
      </w:r>
      <w:r w:rsidRPr="00320A0B">
        <w:rPr>
          <w:rFonts w:ascii="Arial" w:hAnsi="Arial" w:cs="Arial"/>
          <w:sz w:val="21"/>
          <w:szCs w:val="21"/>
        </w:rPr>
        <w:t>）外出经营报验登记；（</w:t>
      </w:r>
      <w:r w:rsidRPr="00320A0B">
        <w:rPr>
          <w:rFonts w:ascii="Arial" w:hAnsi="Arial" w:cs="Arial"/>
          <w:sz w:val="21"/>
          <w:szCs w:val="21"/>
        </w:rPr>
        <w:t>6</w:t>
      </w:r>
      <w:r w:rsidRPr="00320A0B">
        <w:rPr>
          <w:rFonts w:ascii="Arial" w:hAnsi="Arial" w:cs="Arial"/>
          <w:sz w:val="21"/>
          <w:szCs w:val="21"/>
        </w:rPr>
        <w:t>）纳税人税种登记；（</w:t>
      </w:r>
      <w:r w:rsidRPr="00320A0B">
        <w:rPr>
          <w:rFonts w:ascii="Arial" w:hAnsi="Arial" w:cs="Arial"/>
          <w:sz w:val="21"/>
          <w:szCs w:val="21"/>
        </w:rPr>
        <w:t>7</w:t>
      </w:r>
      <w:r w:rsidRPr="00320A0B">
        <w:rPr>
          <w:rFonts w:ascii="Arial" w:hAnsi="Arial" w:cs="Arial"/>
          <w:sz w:val="21"/>
          <w:szCs w:val="21"/>
        </w:rPr>
        <w:t>）扣缴义务人扣缴纳税登记。</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二、发票开具与管理</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（一）发票的种类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常见的发票有：（</w:t>
      </w:r>
      <w:r w:rsidRPr="00320A0B">
        <w:rPr>
          <w:rFonts w:ascii="Arial" w:hAnsi="Arial" w:cs="Arial"/>
          <w:sz w:val="21"/>
          <w:szCs w:val="21"/>
        </w:rPr>
        <w:t>1</w:t>
      </w:r>
      <w:r w:rsidRPr="00320A0B">
        <w:rPr>
          <w:rFonts w:ascii="Arial" w:hAnsi="Arial" w:cs="Arial"/>
          <w:sz w:val="21"/>
          <w:szCs w:val="21"/>
        </w:rPr>
        <w:t>）增值税专用发票；（</w:t>
      </w:r>
      <w:r w:rsidRPr="00320A0B">
        <w:rPr>
          <w:rFonts w:ascii="Arial" w:hAnsi="Arial" w:cs="Arial"/>
          <w:sz w:val="21"/>
          <w:szCs w:val="21"/>
        </w:rPr>
        <w:t>2</w:t>
      </w:r>
      <w:r w:rsidRPr="00320A0B">
        <w:rPr>
          <w:rFonts w:ascii="Arial" w:hAnsi="Arial" w:cs="Arial"/>
          <w:sz w:val="21"/>
          <w:szCs w:val="21"/>
        </w:rPr>
        <w:t>）普通发票；（</w:t>
      </w:r>
      <w:r w:rsidRPr="00320A0B">
        <w:rPr>
          <w:rFonts w:ascii="Arial" w:hAnsi="Arial" w:cs="Arial"/>
          <w:sz w:val="21"/>
          <w:szCs w:val="21"/>
        </w:rPr>
        <w:t>3</w:t>
      </w:r>
      <w:r w:rsidRPr="00320A0B">
        <w:rPr>
          <w:rFonts w:ascii="Arial" w:hAnsi="Arial" w:cs="Arial"/>
          <w:sz w:val="21"/>
          <w:szCs w:val="21"/>
        </w:rPr>
        <w:t>）专业发票。</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（二）发票的开具要求</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单位和个人应在发生经营业务、确认营业收入时，才能开具发票。</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单位和个人开具发票时应按号码顺序填开，填写项目齐全、内容真实、字迹清楚、全部联次一次性复写或打印，内容完全一致，并在发票联和抵扣联加盖发票专用章。</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3.</w:t>
      </w:r>
      <w:r w:rsidRPr="00320A0B">
        <w:rPr>
          <w:rFonts w:ascii="Arial" w:hAnsi="Arial" w:cs="Arial"/>
          <w:sz w:val="21"/>
          <w:szCs w:val="21"/>
        </w:rPr>
        <w:t>填写发票应当使用中文。民族自治地区可以同时使用当地通用的一种民族文字。</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4.</w:t>
      </w:r>
      <w:r w:rsidRPr="00320A0B">
        <w:rPr>
          <w:rFonts w:ascii="Arial" w:hAnsi="Arial" w:cs="Arial"/>
          <w:sz w:val="21"/>
          <w:szCs w:val="21"/>
        </w:rPr>
        <w:t>使用电子计算机开具发票必须报主管税务机关批准，并使用税务机关统一监制的机打发票。</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5.</w:t>
      </w:r>
      <w:r w:rsidRPr="00320A0B">
        <w:rPr>
          <w:rFonts w:ascii="Arial" w:hAnsi="Arial" w:cs="Arial"/>
          <w:sz w:val="21"/>
          <w:szCs w:val="21"/>
        </w:rPr>
        <w:t>开具发票时限、地点应符合规定。</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6.</w:t>
      </w:r>
      <w:r w:rsidRPr="00320A0B">
        <w:rPr>
          <w:rFonts w:ascii="Arial" w:hAnsi="Arial" w:cs="Arial"/>
          <w:sz w:val="21"/>
          <w:szCs w:val="21"/>
        </w:rPr>
        <w:t>任何单位和个人不得转借、转让、代开发票；不得</w:t>
      </w:r>
      <w:proofErr w:type="gramStart"/>
      <w:r w:rsidRPr="00320A0B">
        <w:rPr>
          <w:rFonts w:ascii="Arial" w:hAnsi="Arial" w:cs="Arial"/>
          <w:sz w:val="21"/>
          <w:szCs w:val="21"/>
        </w:rPr>
        <w:t>拆本</w:t>
      </w:r>
      <w:proofErr w:type="gramEnd"/>
      <w:r w:rsidRPr="00320A0B">
        <w:rPr>
          <w:rFonts w:ascii="Arial" w:hAnsi="Arial" w:cs="Arial"/>
          <w:sz w:val="21"/>
          <w:szCs w:val="21"/>
        </w:rPr>
        <w:t>使用发票；不得自行扩大专业发票适用范围。</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三、纳税申报</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纳税申报有直接申报、邮寄申报、数据电文、简易申报以及其他申报方式。</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直接申报是一种传统申报方式。邮寄申报以寄出的邮戳日期为实际申报日期。采用数据电文申报的，收件人指定特定系统接收数据电文的，该数据电文进入特定系统的时间，视为申报、报送到达的时间；未指定特定系统的，该数据电文进入收件人的任何系统的首次时间，视为到达时间。实行定期定额征收方式的纳税人，经税务机关批准，可以缴纳税款凭证代替申报，并可简并征期。</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四、税款征收</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（一）税款征收方式</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查账征收</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查账征收适用于经营规模较大、财务会计制度较为健全、能够认真履行纳税义务的单位和个人。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查定征收</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查定征收适用于生产经营规模较小、产品零星、税源分散、会计核算不健全，但能控制原材料或进销货的小型厂矿和作坊。</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3.</w:t>
      </w:r>
      <w:r w:rsidRPr="00320A0B">
        <w:rPr>
          <w:rFonts w:ascii="Arial" w:hAnsi="Arial" w:cs="Arial"/>
          <w:sz w:val="21"/>
          <w:szCs w:val="21"/>
        </w:rPr>
        <w:t>查验征收</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查验征收适用于经营品种比较单一，经营地点、时间和商品来源不固定的纳税单位。</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 xml:space="preserve">4. </w:t>
      </w:r>
      <w:r w:rsidRPr="00320A0B">
        <w:rPr>
          <w:rFonts w:ascii="Arial" w:hAnsi="Arial" w:cs="Arial"/>
          <w:sz w:val="21"/>
          <w:szCs w:val="21"/>
        </w:rPr>
        <w:t>核定征收</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核定征收是税务机关对不能完整、准确提供纳税资料的纳税人采用特定方式确定其应纳税收入或应纳税额，纳税人据以缴纳税款的一种方式。</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5.</w:t>
      </w:r>
      <w:r w:rsidRPr="00320A0B">
        <w:rPr>
          <w:rFonts w:ascii="Arial" w:hAnsi="Arial" w:cs="Arial"/>
          <w:sz w:val="21"/>
          <w:szCs w:val="21"/>
        </w:rPr>
        <w:t>定期定额征收</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定期定额征收适用于生产、经营规模小，确实没有建账能力，经过主管税务机关审核，报经县级以上税务机关批准，可以不设置账簿或者暂缓建账的个体工商户（包括个人独资企业）。</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6.</w:t>
      </w:r>
      <w:r w:rsidRPr="00320A0B">
        <w:rPr>
          <w:rFonts w:ascii="Arial" w:hAnsi="Arial" w:cs="Arial"/>
          <w:sz w:val="21"/>
          <w:szCs w:val="21"/>
        </w:rPr>
        <w:t>代扣代缴</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负有扣缴税款义务的单位和个人，在向纳税人支付款项时，从所支付的款项中依法直接扣收税款并代为缴纳。</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7.</w:t>
      </w:r>
      <w:r w:rsidRPr="00320A0B">
        <w:rPr>
          <w:rFonts w:ascii="Arial" w:hAnsi="Arial" w:cs="Arial"/>
          <w:sz w:val="21"/>
          <w:szCs w:val="21"/>
        </w:rPr>
        <w:t>代收代缴</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负有收缴税款义务的单位和个人在向纳税人收取款项时依法收取税款。</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8.</w:t>
      </w:r>
      <w:r w:rsidRPr="00320A0B">
        <w:rPr>
          <w:rFonts w:ascii="Arial" w:hAnsi="Arial" w:cs="Arial"/>
          <w:sz w:val="21"/>
          <w:szCs w:val="21"/>
        </w:rPr>
        <w:t>委托代征税款</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委托代征税款是指税务机关委托代征人以税务机关的名义征收税款，并将税款缴入国库的方式。</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9.</w:t>
      </w:r>
      <w:r w:rsidRPr="00320A0B">
        <w:rPr>
          <w:rFonts w:ascii="Arial" w:hAnsi="Arial" w:cs="Arial"/>
          <w:sz w:val="21"/>
          <w:szCs w:val="21"/>
        </w:rPr>
        <w:t>其他方式</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（二）税收保全措施</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税收保全措施适用情形</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税务机关有根据认为从事生产、经营的纳税人有逃避纳税义务行为的，可以在规定的纳税期之前，责令限期缴纳应纳税款；在限期内发现纳税人有明显的转移、隐匿其应纳税的商品、货物以及其他财产或者应纳税收入迹象的，税务机关可以责成纳税人提供纳税担保；如果纳税人不能提供纳税担保，经县以上税务局局长批准可以采取税收保全措施。</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、税收保全的措施</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1</w:t>
      </w:r>
      <w:r w:rsidRPr="00320A0B">
        <w:rPr>
          <w:rFonts w:ascii="Arial" w:hAnsi="Arial" w:cs="Arial"/>
          <w:sz w:val="21"/>
          <w:szCs w:val="21"/>
        </w:rPr>
        <w:t>）书面通知纳税人开户银行或者其他金融机构冻结纳税人的金额相当于应纳税款的存款。</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2</w:t>
      </w:r>
      <w:r w:rsidRPr="00320A0B">
        <w:rPr>
          <w:rFonts w:ascii="Arial" w:hAnsi="Arial" w:cs="Arial"/>
          <w:sz w:val="21"/>
          <w:szCs w:val="21"/>
        </w:rPr>
        <w:t>）扣押、查封纳税人的价值相当于应纳税款的商品、货物或者其他财产。</w:t>
      </w:r>
      <w:r w:rsidRPr="00320A0B">
        <w:rPr>
          <w:rFonts w:ascii="Arial" w:hAnsi="Arial" w:cs="Arial"/>
          <w:sz w:val="21"/>
          <w:szCs w:val="21"/>
        </w:rPr>
        <w:t>“</w:t>
      </w:r>
      <w:r w:rsidRPr="00320A0B">
        <w:rPr>
          <w:rFonts w:ascii="Arial" w:hAnsi="Arial" w:cs="Arial"/>
          <w:sz w:val="21"/>
          <w:szCs w:val="21"/>
        </w:rPr>
        <w:t>其他财产</w:t>
      </w:r>
      <w:r w:rsidRPr="00320A0B">
        <w:rPr>
          <w:rFonts w:ascii="Arial" w:hAnsi="Arial" w:cs="Arial"/>
          <w:sz w:val="21"/>
          <w:szCs w:val="21"/>
        </w:rPr>
        <w:t>”</w:t>
      </w:r>
      <w:r w:rsidRPr="00320A0B">
        <w:rPr>
          <w:rFonts w:ascii="Arial" w:hAnsi="Arial" w:cs="Arial"/>
          <w:sz w:val="21"/>
          <w:szCs w:val="21"/>
        </w:rPr>
        <w:t>是指纳税人的房地产、现金、有价证券等不动产和动产。</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3.</w:t>
      </w:r>
      <w:r w:rsidRPr="00320A0B">
        <w:rPr>
          <w:rFonts w:ascii="Arial" w:hAnsi="Arial" w:cs="Arial"/>
          <w:sz w:val="21"/>
          <w:szCs w:val="21"/>
        </w:rPr>
        <w:t>税收保全的解除</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纳税人在税务机关采取税收保全措施后，按照税务机关规定的期限缴纳税款的，税务机关应当自收到税款或者银行转回的完税凭证之日起</w:t>
      </w:r>
      <w:r w:rsidRPr="00320A0B">
        <w:rPr>
          <w:rFonts w:ascii="Arial" w:hAnsi="Arial" w:cs="Arial"/>
          <w:sz w:val="21"/>
          <w:szCs w:val="21"/>
        </w:rPr>
        <w:t>1</w:t>
      </w:r>
      <w:r w:rsidRPr="00320A0B">
        <w:rPr>
          <w:rFonts w:ascii="Arial" w:hAnsi="Arial" w:cs="Arial"/>
          <w:sz w:val="21"/>
          <w:szCs w:val="21"/>
        </w:rPr>
        <w:t>日内解除税收保全。</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4.</w:t>
      </w:r>
      <w:r w:rsidRPr="00320A0B">
        <w:rPr>
          <w:rFonts w:ascii="Arial" w:hAnsi="Arial" w:cs="Arial"/>
          <w:sz w:val="21"/>
          <w:szCs w:val="21"/>
        </w:rPr>
        <w:t>不适用税收保全的财产</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个人及其所抚养家属维持生活必需品的住房和用品，不在税收保全措施的范围之内。</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（三）税收强制执行</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税收强制执行的适用情形</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从事生产、经营的纳税人未按照规定的期限缴纳或者解缴税款，纳税担保人未按照规定的期限缴纳所担保的税款，由税务机关责令限期缴纳，逾期仍未缴纳的，经县以上税务局（分局）局长批准，税务机关可以采取强制措施。</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税收强制执行措施的形式</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1</w:t>
      </w:r>
      <w:r w:rsidRPr="00320A0B">
        <w:rPr>
          <w:rFonts w:ascii="Arial" w:hAnsi="Arial" w:cs="Arial"/>
          <w:sz w:val="21"/>
          <w:szCs w:val="21"/>
        </w:rPr>
        <w:t>）书面通知其开户银行或者其他金融机构从其存款中扣缴税款。</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2</w:t>
      </w:r>
      <w:r w:rsidRPr="00320A0B">
        <w:rPr>
          <w:rFonts w:ascii="Arial" w:hAnsi="Arial" w:cs="Arial"/>
          <w:sz w:val="21"/>
          <w:szCs w:val="21"/>
        </w:rPr>
        <w:t>）依法拍卖或者变卖其价值相当于应纳税款的商品、货物或者其他财产，以拍卖或者变卖所得抵缴税款。</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税务机关采取强制执行措施时，对纳税人、扣缴义务人、纳税担保人未缴纳的滞纳金同时强制执行。个人及其所扶养家属维持生活必需的住房和用品，不在强制执行措施的范围之内。</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（四）税款的退还与追征</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、税款的退还</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纳税人多缴纳的税款，税务机关发现后应当立即退还；纳税人自结算缴纳税款之日起</w:t>
      </w:r>
      <w:r w:rsidRPr="00320A0B">
        <w:rPr>
          <w:rFonts w:ascii="Arial" w:hAnsi="Arial" w:cs="Arial"/>
          <w:sz w:val="21"/>
          <w:szCs w:val="21"/>
        </w:rPr>
        <w:t>3</w:t>
      </w:r>
      <w:r w:rsidRPr="00320A0B">
        <w:rPr>
          <w:rFonts w:ascii="Arial" w:hAnsi="Arial" w:cs="Arial"/>
          <w:sz w:val="21"/>
          <w:szCs w:val="21"/>
        </w:rPr>
        <w:t>年内发现的，可以向税务机关要求退还多缴的税款并加算银行同期存款利息，税务机关及时查实后应当立即退还。纳税人在结清缴纳税款之日起</w:t>
      </w:r>
      <w:r w:rsidRPr="00320A0B">
        <w:rPr>
          <w:rFonts w:ascii="Arial" w:hAnsi="Arial" w:cs="Arial"/>
          <w:sz w:val="21"/>
          <w:szCs w:val="21"/>
        </w:rPr>
        <w:t>3</w:t>
      </w:r>
      <w:r w:rsidRPr="00320A0B">
        <w:rPr>
          <w:rFonts w:ascii="Arial" w:hAnsi="Arial" w:cs="Arial"/>
          <w:sz w:val="21"/>
          <w:szCs w:val="21"/>
        </w:rPr>
        <w:t>年后向税务机关提出退还多缴税款要求的，税务机关不予受理。</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、税款的追征</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1</w:t>
      </w:r>
      <w:r w:rsidRPr="00320A0B">
        <w:rPr>
          <w:rFonts w:ascii="Arial" w:hAnsi="Arial" w:cs="Arial"/>
          <w:sz w:val="21"/>
          <w:szCs w:val="21"/>
        </w:rPr>
        <w:t>）因税务机关的责任，致使纳税人、扣缴义务人未缴或者少缴税款的，税务机关在</w:t>
      </w:r>
      <w:r w:rsidRPr="00320A0B">
        <w:rPr>
          <w:rFonts w:ascii="Arial" w:hAnsi="Arial" w:cs="Arial"/>
          <w:sz w:val="21"/>
          <w:szCs w:val="21"/>
        </w:rPr>
        <w:t>3</w:t>
      </w:r>
      <w:r w:rsidRPr="00320A0B">
        <w:rPr>
          <w:rFonts w:ascii="Arial" w:hAnsi="Arial" w:cs="Arial"/>
          <w:sz w:val="21"/>
          <w:szCs w:val="21"/>
        </w:rPr>
        <w:t>年内可以要求纳税人、扣缴义务人补缴税款，但是不得加收滞纳金。</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2</w:t>
      </w:r>
      <w:r w:rsidRPr="00320A0B">
        <w:rPr>
          <w:rFonts w:ascii="Arial" w:hAnsi="Arial" w:cs="Arial"/>
          <w:sz w:val="21"/>
          <w:szCs w:val="21"/>
        </w:rPr>
        <w:t>）因纳税人、扣缴义务人计算错误等失误，未缴或者少缴税款的，税务机关在</w:t>
      </w:r>
      <w:r w:rsidRPr="00320A0B">
        <w:rPr>
          <w:rFonts w:ascii="Arial" w:hAnsi="Arial" w:cs="Arial"/>
          <w:sz w:val="21"/>
          <w:szCs w:val="21"/>
        </w:rPr>
        <w:t>3</w:t>
      </w:r>
      <w:r w:rsidRPr="00320A0B">
        <w:rPr>
          <w:rFonts w:ascii="Arial" w:hAnsi="Arial" w:cs="Arial"/>
          <w:sz w:val="21"/>
          <w:szCs w:val="21"/>
        </w:rPr>
        <w:t>年内可以追征税款，并加收滞纳金；有特殊情况的（即数额在</w:t>
      </w:r>
      <w:r w:rsidRPr="00320A0B">
        <w:rPr>
          <w:rFonts w:ascii="Arial" w:hAnsi="Arial" w:cs="Arial"/>
          <w:sz w:val="21"/>
          <w:szCs w:val="21"/>
        </w:rPr>
        <w:t>10</w:t>
      </w:r>
      <w:r w:rsidRPr="00320A0B">
        <w:rPr>
          <w:rFonts w:ascii="Arial" w:hAnsi="Arial" w:cs="Arial"/>
          <w:sz w:val="21"/>
          <w:szCs w:val="21"/>
        </w:rPr>
        <w:t>万元以上的），追征期可以延长到</w:t>
      </w:r>
      <w:r w:rsidRPr="00320A0B">
        <w:rPr>
          <w:rFonts w:ascii="Arial" w:hAnsi="Arial" w:cs="Arial"/>
          <w:sz w:val="21"/>
          <w:szCs w:val="21"/>
        </w:rPr>
        <w:t>5</w:t>
      </w:r>
      <w:r w:rsidRPr="00320A0B">
        <w:rPr>
          <w:rFonts w:ascii="Arial" w:hAnsi="Arial" w:cs="Arial"/>
          <w:sz w:val="21"/>
          <w:szCs w:val="21"/>
        </w:rPr>
        <w:t>年。</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3</w:t>
      </w:r>
      <w:r w:rsidRPr="00320A0B">
        <w:rPr>
          <w:rFonts w:ascii="Arial" w:hAnsi="Arial" w:cs="Arial"/>
          <w:sz w:val="21"/>
          <w:szCs w:val="21"/>
        </w:rPr>
        <w:t>）对因纳税人、扣缴义务人和其他当事人偷税、抗税、骗税等原因而造成未缴或者少缴的税款，或骗取的退税款，税务机关可以无限期追征。</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五、税务代理</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（一）税务代理的概念</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税务代理指代理人接受纳税主体的委托，在法定的代理范围内依法代其办理相关税务事宜的行为。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（二）税务代理的特征</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税务代理具有公正性、自愿性、有偿性、独立性和确定性等特征。</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（三）税务代理的法定业务范围</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税务代理人可以代理纳税人、扣缴义务人所委托的各项涉税事宜。</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六、税务检查</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税务机关有权根据税收法律、行政法规的规定，对纳税人、扣缴义务人履行纳税义务、扣缴义务及其他有关业务事项进行审查、核实、监督活动。税务机关在行使税务检查权时，应当依照法定权限和程序进行。</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七、税收法律责任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（一）税收违法的行政处罚</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税收违法的行政处罚形式主要有责令限期改正、罚款、没收财产、收缴未用发票和暂停发票和停止出口退税权等。</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（二）税收违法的刑事处罚</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税收违法的刑事处罚形式主要有拘役、判处徒刑、罚金和没收财产等。</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八、税务行政复议</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（一）复议范围</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征税行为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行政许可、行政审批行为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3.</w:t>
      </w:r>
      <w:r w:rsidRPr="00320A0B">
        <w:rPr>
          <w:rFonts w:ascii="Arial" w:hAnsi="Arial" w:cs="Arial"/>
          <w:sz w:val="21"/>
          <w:szCs w:val="21"/>
        </w:rPr>
        <w:t>发票管理行为，包括发售、收缴、代开发票等。</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4.</w:t>
      </w:r>
      <w:r w:rsidRPr="00320A0B">
        <w:rPr>
          <w:rFonts w:ascii="Arial" w:hAnsi="Arial" w:cs="Arial"/>
          <w:sz w:val="21"/>
          <w:szCs w:val="21"/>
        </w:rPr>
        <w:t>税收保全措施、强制执行措施。</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5.</w:t>
      </w:r>
      <w:r w:rsidRPr="00320A0B">
        <w:rPr>
          <w:rFonts w:ascii="Arial" w:hAnsi="Arial" w:cs="Arial"/>
          <w:sz w:val="21"/>
          <w:szCs w:val="21"/>
        </w:rPr>
        <w:t>行政处罚行为：罚款；没收财物和违法所得；停止出口退税权。</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6.</w:t>
      </w:r>
      <w:r w:rsidRPr="00320A0B">
        <w:rPr>
          <w:rFonts w:ascii="Arial" w:hAnsi="Arial" w:cs="Arial"/>
          <w:sz w:val="21"/>
          <w:szCs w:val="21"/>
        </w:rPr>
        <w:t>不依法履行下列职责的行为：颁发税务登记；开具、出具完税凭证、外出经营活动税收管理证明；行政赔偿；行政奖励；其他不依法履行职责的行为。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7.</w:t>
      </w:r>
      <w:r w:rsidRPr="00320A0B">
        <w:rPr>
          <w:rFonts w:ascii="Arial" w:hAnsi="Arial" w:cs="Arial"/>
          <w:sz w:val="21"/>
          <w:szCs w:val="21"/>
        </w:rPr>
        <w:t>资格认定行为。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8.</w:t>
      </w:r>
      <w:r w:rsidRPr="00320A0B">
        <w:rPr>
          <w:rFonts w:ascii="Arial" w:hAnsi="Arial" w:cs="Arial"/>
          <w:sz w:val="21"/>
          <w:szCs w:val="21"/>
        </w:rPr>
        <w:t>不依法确认纳税担保行为。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9.</w:t>
      </w:r>
      <w:r w:rsidRPr="00320A0B">
        <w:rPr>
          <w:rFonts w:ascii="Arial" w:hAnsi="Arial" w:cs="Arial"/>
          <w:sz w:val="21"/>
          <w:szCs w:val="21"/>
        </w:rPr>
        <w:t>政府信息公开工作中的具体行政行为。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10.</w:t>
      </w:r>
      <w:r w:rsidRPr="00320A0B">
        <w:rPr>
          <w:rFonts w:ascii="Arial" w:hAnsi="Arial" w:cs="Arial"/>
          <w:sz w:val="21"/>
          <w:szCs w:val="21"/>
        </w:rPr>
        <w:t>纳税信用等级评定行为。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11.</w:t>
      </w:r>
      <w:r w:rsidRPr="00320A0B">
        <w:rPr>
          <w:rFonts w:ascii="Arial" w:hAnsi="Arial" w:cs="Arial"/>
          <w:sz w:val="21"/>
          <w:szCs w:val="21"/>
        </w:rPr>
        <w:t>通知出入境管理机关阻止出境行为。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12.</w:t>
      </w:r>
      <w:r w:rsidRPr="00320A0B">
        <w:rPr>
          <w:rFonts w:ascii="Arial" w:hAnsi="Arial" w:cs="Arial"/>
          <w:sz w:val="21"/>
          <w:szCs w:val="21"/>
        </w:rPr>
        <w:t>其他具体行政行为。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申请人对上述第</w:t>
      </w:r>
      <w:r w:rsidRPr="00320A0B">
        <w:rPr>
          <w:rFonts w:ascii="Arial" w:hAnsi="Arial" w:cs="Arial"/>
          <w:sz w:val="21"/>
          <w:szCs w:val="21"/>
        </w:rPr>
        <w:t>1</w:t>
      </w:r>
      <w:r w:rsidRPr="00320A0B">
        <w:rPr>
          <w:rFonts w:ascii="Arial" w:hAnsi="Arial" w:cs="Arial"/>
          <w:sz w:val="21"/>
          <w:szCs w:val="21"/>
        </w:rPr>
        <w:t>项规定的行为不服的，应当先向复议机关申请行政复议，对复议决定不服的，可以再向人民法院提起行政诉讼。</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申请人对上述第</w:t>
      </w:r>
      <w:r w:rsidRPr="00320A0B">
        <w:rPr>
          <w:rFonts w:ascii="Arial" w:hAnsi="Arial" w:cs="Arial"/>
          <w:sz w:val="21"/>
          <w:szCs w:val="21"/>
        </w:rPr>
        <w:t>1</w:t>
      </w:r>
      <w:r w:rsidRPr="00320A0B">
        <w:rPr>
          <w:rFonts w:ascii="Arial" w:hAnsi="Arial" w:cs="Arial"/>
          <w:sz w:val="21"/>
          <w:szCs w:val="21"/>
        </w:rPr>
        <w:t>项规定以外的其他具体行为不服的，可以申请行政复议，也可以直接向人民法院提起行政诉讼。</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（二）复议管辖</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对各级国家税务局的具体行政行为不服的，向其上一级国家税务局申请行政复议。对国家税务总局的具体行政行为不服的，向国家税务总局申请行政复议。对行政复议决定不服，申请人可以向人民法院提起行政诉讼，也可以向国务院申请裁决。国务院的裁决为最终裁决。</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对各级地方税务局的具体行政行为不服的，可以选择向其上一级地方税务局或者该税务局的本级人民政府申请行政复议。</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（三）行政复议决定</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行政复议的决定做出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行政复议机关应当自受理申请之日起</w:t>
      </w:r>
      <w:r w:rsidRPr="00320A0B">
        <w:rPr>
          <w:rFonts w:ascii="Arial" w:hAnsi="Arial" w:cs="Arial"/>
          <w:sz w:val="21"/>
          <w:szCs w:val="21"/>
        </w:rPr>
        <w:t>60</w:t>
      </w:r>
      <w:r w:rsidRPr="00320A0B">
        <w:rPr>
          <w:rFonts w:ascii="Arial" w:hAnsi="Arial" w:cs="Arial"/>
          <w:sz w:val="21"/>
          <w:szCs w:val="21"/>
        </w:rPr>
        <w:t>日内</w:t>
      </w:r>
      <w:proofErr w:type="gramStart"/>
      <w:r w:rsidRPr="00320A0B">
        <w:rPr>
          <w:rFonts w:ascii="Arial" w:hAnsi="Arial" w:cs="Arial"/>
          <w:sz w:val="21"/>
          <w:szCs w:val="21"/>
        </w:rPr>
        <w:t>作出</w:t>
      </w:r>
      <w:proofErr w:type="gramEnd"/>
      <w:r w:rsidRPr="00320A0B">
        <w:rPr>
          <w:rFonts w:ascii="Arial" w:hAnsi="Arial" w:cs="Arial"/>
          <w:sz w:val="21"/>
          <w:szCs w:val="21"/>
        </w:rPr>
        <w:t>行政复议决定。</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行政复议决定的种类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1</w:t>
      </w:r>
      <w:r w:rsidRPr="00320A0B">
        <w:rPr>
          <w:rFonts w:ascii="Arial" w:hAnsi="Arial" w:cs="Arial"/>
          <w:sz w:val="21"/>
          <w:szCs w:val="21"/>
        </w:rPr>
        <w:t>）具体行政行为认定事实清楚，证据确凿，适用依据正确，程序合法，内容适当的，决定维持。</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2</w:t>
      </w:r>
      <w:r w:rsidRPr="00320A0B">
        <w:rPr>
          <w:rFonts w:ascii="Arial" w:hAnsi="Arial" w:cs="Arial"/>
          <w:sz w:val="21"/>
          <w:szCs w:val="21"/>
        </w:rPr>
        <w:t>）被申请人不履行法定职责的，决定其在一定期限内履行。</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3</w:t>
      </w:r>
      <w:r w:rsidRPr="00320A0B">
        <w:rPr>
          <w:rFonts w:ascii="Arial" w:hAnsi="Arial" w:cs="Arial"/>
          <w:sz w:val="21"/>
          <w:szCs w:val="21"/>
        </w:rPr>
        <w:t>）具体行政行为有下列情形之一的，复议机关应决定撤销、变更或者确认该具体行政行为违法：主要事实不清、证据不足的；适用依据错误的；违反法定程序的；超越职权或者滥用职权的；具体行政行为明显不当的。</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4</w:t>
      </w:r>
      <w:r w:rsidRPr="00320A0B">
        <w:rPr>
          <w:rFonts w:ascii="Arial" w:hAnsi="Arial" w:cs="Arial"/>
          <w:sz w:val="21"/>
          <w:szCs w:val="21"/>
        </w:rPr>
        <w:t>）申请人在申请行政复议时可以一并提出行政赔偿请求，复议机关对符合国家赔偿法的规定应当赔偿的，在决定撤销、变更具体行政行为或者确认具体行政行为违法时，应当同时决定被申请人依法给予赔偿。</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3.</w:t>
      </w:r>
      <w:r w:rsidRPr="00320A0B">
        <w:rPr>
          <w:rFonts w:ascii="Arial" w:hAnsi="Arial" w:cs="Arial"/>
          <w:sz w:val="21"/>
          <w:szCs w:val="21"/>
        </w:rPr>
        <w:t>行政复议决定的效力</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行政复议决定书一经送达，即发生法律效力。</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jc w:val="center"/>
        <w:rPr>
          <w:rFonts w:ascii="Arial" w:hAnsi="Arial" w:cs="Arial"/>
          <w:sz w:val="21"/>
          <w:szCs w:val="21"/>
        </w:rPr>
      </w:pPr>
      <w:r w:rsidRPr="00320A0B">
        <w:rPr>
          <w:rFonts w:ascii="Arial" w:hAnsi="Arial" w:cs="Arial"/>
          <w:b/>
          <w:bCs/>
          <w:sz w:val="21"/>
          <w:szCs w:val="21"/>
        </w:rPr>
        <w:lastRenderedPageBreak/>
        <w:t>第四章</w:t>
      </w:r>
      <w:r w:rsidRPr="00320A0B">
        <w:rPr>
          <w:rFonts w:ascii="Arial" w:hAnsi="Arial" w:cs="Arial"/>
          <w:b/>
          <w:bCs/>
          <w:sz w:val="21"/>
          <w:szCs w:val="21"/>
        </w:rPr>
        <w:t xml:space="preserve"> </w:t>
      </w:r>
      <w:r w:rsidRPr="00320A0B">
        <w:rPr>
          <w:rFonts w:ascii="Arial" w:hAnsi="Arial" w:cs="Arial"/>
          <w:b/>
          <w:bCs/>
          <w:sz w:val="21"/>
          <w:szCs w:val="21"/>
        </w:rPr>
        <w:t>财政法律制度</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【基本要求】</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了解预算法律制度的构成</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了解国库集中支付制度的概念</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3.</w:t>
      </w:r>
      <w:r w:rsidRPr="00320A0B">
        <w:rPr>
          <w:rFonts w:ascii="Arial" w:hAnsi="Arial" w:cs="Arial"/>
          <w:sz w:val="21"/>
          <w:szCs w:val="21"/>
        </w:rPr>
        <w:t>了解政府采购法律制度的构成和原则</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4.</w:t>
      </w:r>
      <w:r w:rsidRPr="00320A0B">
        <w:rPr>
          <w:rFonts w:ascii="Arial" w:hAnsi="Arial" w:cs="Arial"/>
          <w:sz w:val="21"/>
          <w:szCs w:val="21"/>
        </w:rPr>
        <w:t>掌握国家预算的级次划分和构成、预算管理的职权、预算组织的程序以及预决算的监督</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5.</w:t>
      </w:r>
      <w:r w:rsidRPr="00320A0B">
        <w:rPr>
          <w:rFonts w:ascii="Arial" w:hAnsi="Arial" w:cs="Arial"/>
          <w:sz w:val="21"/>
          <w:szCs w:val="21"/>
        </w:rPr>
        <w:t>掌握政府采购的执行模式和方式</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6.</w:t>
      </w:r>
      <w:r w:rsidRPr="00320A0B">
        <w:rPr>
          <w:rFonts w:ascii="Arial" w:hAnsi="Arial" w:cs="Arial"/>
          <w:sz w:val="21"/>
          <w:szCs w:val="21"/>
        </w:rPr>
        <w:t>掌握国库单一账户体系的构成及财政收支的方式</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【考试内容】</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jc w:val="center"/>
        <w:rPr>
          <w:rFonts w:ascii="Arial" w:hAnsi="Arial" w:cs="Arial"/>
          <w:sz w:val="21"/>
          <w:szCs w:val="21"/>
        </w:rPr>
      </w:pPr>
      <w:r w:rsidRPr="00320A0B">
        <w:rPr>
          <w:rFonts w:ascii="Arial" w:hAnsi="Arial" w:cs="Arial"/>
          <w:b/>
          <w:bCs/>
          <w:sz w:val="21"/>
          <w:szCs w:val="21"/>
        </w:rPr>
        <w:t>第一节</w:t>
      </w:r>
      <w:r w:rsidRPr="00320A0B">
        <w:rPr>
          <w:rFonts w:ascii="Arial" w:hAnsi="Arial" w:cs="Arial"/>
          <w:b/>
          <w:bCs/>
          <w:sz w:val="21"/>
          <w:szCs w:val="21"/>
        </w:rPr>
        <w:t xml:space="preserve"> </w:t>
      </w:r>
      <w:r w:rsidRPr="00320A0B">
        <w:rPr>
          <w:rFonts w:ascii="Arial" w:hAnsi="Arial" w:cs="Arial"/>
          <w:b/>
          <w:bCs/>
          <w:sz w:val="21"/>
          <w:szCs w:val="21"/>
        </w:rPr>
        <w:t>预算法律制度</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一、预算法律制度的构成</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预算法律制度是指国家经过法定程序制定的，用以调整国家预算关系的法律、行政法规和相关规章制度。我国预算法律制度由《预算法》、《预算法实施条例》以及有关国家预算管理的其他法规制度构成。</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二、国家预算概述</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（一）国家预算的概念</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国家预算也称政府预算，是政府的基本财政收支计划，即经法定程序批准的国家年度财政收支计划。</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（二）国家预算的作用</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国家预算的作用有：财力保证作用、调节制约作用和反映监督作用。</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（三）国家预算级次的划分</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我国国家预算共分为五级预算，具体包括：中央预算、省级（省、自治区、直辖市）预算、地市级（设区的市、自治州）预算、县市级（县、自治县、不设区的市、市辖区）预算和乡镇级（乡、民族乡、镇）预算。</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（四）国家预算的构成</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国家预算按照政府级次可分为中央预算和地方预算，按照收支管理范围可分为总预算和部门单位预算。按照预算收支的内容可分为一般公共预算、政府性基金预算、国有资本经营预算、社会保险基金预算。</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三、预算管理的职权</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（一）各级人民代表大会及其常务委员会的职权</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全国人民代表大会及其常务委员会的职权</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全国人民代表大会审查中央和地方预算草案及中央和地方预算执行情况的报告；批准中央预算和中央预算执行情况的报告；改变或者撤销全国人民代表大会常务委员会关于预算、决算的不适当的决议。</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全国人民代表大会常务委员会监督中央和地方预算的执行；审查和批准中央预算的调整方案；审查和批准中央决算；撤销国务院制定的同宪法、法律相抵触的关于预算、决算的行政法规、决定和命令；撤销省、自治区、直辖市人民代表大会及其常务委员会制定的同宪法、法律和行政法规相抵触的关于预算、决算的地方性法规和决议。</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县级以上地方各级人民代表大会及其常务委员会的职权</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县级以上地方各级人民代表大会审查本级总预算草案及本级总预算执行情况的报告；批准本级预算和本级预算执行情况的报告；改变或者撤销本级人民代表大会常务委员会关于预算、决算的不适当的决议；撤销本级政府关于预算、决算的不适当的决定和命令。</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县级以上地方各级人民代表大会常务委员会监督本级总预算的执行；审查和批准本级预算的调整方案；审查和批准本级政府决算（以下简称本级决算）；撤销本级政府和下一级人民代表大会及其常务委员会关于预算、决算的不适当的决定、命令和决议。</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3.</w:t>
      </w:r>
      <w:r w:rsidRPr="00320A0B">
        <w:rPr>
          <w:rFonts w:ascii="Arial" w:hAnsi="Arial" w:cs="Arial"/>
          <w:sz w:val="21"/>
          <w:szCs w:val="21"/>
        </w:rPr>
        <w:t>乡、民族乡、镇的人民代表大会的职权</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设立预算的乡、民族乡、镇的人民代表大会审查和批准本级预算和本级预算执行情况的报告；监督本级预算的执行；审查和批准本级预算的调整方案；审查和批准本级决算；撤销本级政府关于预算、决算的不适当的决定和命令。</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（二）各级人民政府的职权</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国务院的职权</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国务院编制中央预算、决算草案；向全国人民代表大会作关于中央和地方预算草案的报告；将省、自治区、直辖市政府报送备案的预算汇总后报全国人民代表大会常务委员会备案；组织中央和地方预算的执行；决定中央预算预备费的动用；编制中央预算调整方案；监督中央各部门和地方政府的预算执行；改变或者撤销中央各部门和地方政府关于预算、决算的不适当的决定、命令；向全国人民代表大会、全国人民代表大会常务委员会报告中央和地方预算的执行情况。</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县级以上地方各级政府的职权</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县级以上地方各级政府编制本级预算、决算草案；向本级人民代表大会作关于本级总预算草案的报告；将下一级政府报送备案的预算汇总后报本级人民代表大会常务委员会备案；组织本级总预算的执行；决定本级预</w:t>
      </w:r>
      <w:r w:rsidRPr="00320A0B">
        <w:rPr>
          <w:rFonts w:ascii="Arial" w:hAnsi="Arial" w:cs="Arial"/>
          <w:sz w:val="21"/>
          <w:szCs w:val="21"/>
        </w:rPr>
        <w:lastRenderedPageBreak/>
        <w:t>算预备费的动用；编制本级预算调整方案；监督本级各部门和下级政府的预算执行；改变或者撤销本级各部门和下级政府关于预算、决算的不适当的决定、命令；向本级人民代表大会、本级人民代表大会常务委员会报告本级总预算的执行情况。</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3.</w:t>
      </w:r>
      <w:r w:rsidRPr="00320A0B">
        <w:rPr>
          <w:rFonts w:ascii="Arial" w:hAnsi="Arial" w:cs="Arial"/>
          <w:sz w:val="21"/>
          <w:szCs w:val="21"/>
        </w:rPr>
        <w:t>乡、民族乡、镇政府的职权</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乡、民族乡、镇政府编制本级预算、决算草案；向本级人民代表大会作关于本级预算草案的报告；组织本级预算的执行；决定本级预算预备费的动用；编制本级预算调整方案；向本级人民代表大会报告本级预算的执行情况。</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（三）各级财政部门的职权</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国务院财政部门的职权</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国务院财政部门具体编制中央预算、决算草案；具体组织中央和地方预算的执行；提出中央预算预备费动用方案；具体编制中央预算的调整方案；定期向国务院报告中央和地方预算的执行情况。</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地方各级政府财政部门的职权</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地方各级政府财政部门具体编制本级预算、决算草案；具体组织本级总预算的执行；提出本级预算预备费动用方案；具体编制本级预算的调整方案；定期向本级政府和上一级政府财政部门报告本级总预算的执行情况。</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（四）各部门、各单位的职权</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各部门的职权</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各部门具体负责编制本部门预算、决算草案；组织和监督本部门预算的执行；定期向本级政府财政部门报告预算的执行情况。</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各单位的职权</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各单位负责编制本单位预算、决算草案；按照国家规定上缴预算收入，安排预算支出，并接受国家有关部门的监督。</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四、预算收入与预算支出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（一）预算收入</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1</w:t>
      </w:r>
      <w:r w:rsidRPr="00320A0B">
        <w:rPr>
          <w:rFonts w:ascii="Arial" w:hAnsi="Arial" w:cs="Arial"/>
          <w:sz w:val="21"/>
          <w:szCs w:val="21"/>
        </w:rPr>
        <w:t>）按来源可分为税收收入、行政事业性收费收入、国有资源（资产）有偿使用收入、转移性收入和其他收入；</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2</w:t>
      </w:r>
      <w:r w:rsidRPr="00320A0B">
        <w:rPr>
          <w:rFonts w:ascii="Arial" w:hAnsi="Arial" w:cs="Arial"/>
          <w:sz w:val="21"/>
          <w:szCs w:val="21"/>
        </w:rPr>
        <w:t>）按归属可分为中央预算收入、地方预算收入、中央和地方预算共享收入。</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（二）预算支出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w:t>
      </w:r>
      <w:r w:rsidRPr="00320A0B">
        <w:rPr>
          <w:rFonts w:ascii="Arial" w:hAnsi="Arial" w:cs="Arial"/>
          <w:sz w:val="21"/>
          <w:szCs w:val="21"/>
        </w:rPr>
        <w:t>1</w:t>
      </w:r>
      <w:r w:rsidRPr="00320A0B">
        <w:rPr>
          <w:rFonts w:ascii="Arial" w:hAnsi="Arial" w:cs="Arial"/>
          <w:sz w:val="21"/>
          <w:szCs w:val="21"/>
        </w:rPr>
        <w:t>）按照功能分类，包括一般公共服务支出，外交、公共安全、国防支出，农业、环境保护支出，教育、科技、文会、卫生、体育支出，社会保障及就业支出和其他支出；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w:t>
      </w:r>
      <w:r w:rsidRPr="00320A0B">
        <w:rPr>
          <w:rFonts w:ascii="Arial" w:hAnsi="Arial" w:cs="Arial"/>
          <w:sz w:val="21"/>
          <w:szCs w:val="21"/>
        </w:rPr>
        <w:t>2</w:t>
      </w:r>
      <w:r w:rsidRPr="00320A0B">
        <w:rPr>
          <w:rFonts w:ascii="Arial" w:hAnsi="Arial" w:cs="Arial"/>
          <w:sz w:val="21"/>
          <w:szCs w:val="21"/>
        </w:rPr>
        <w:t>）按照其经济性质分类，包括工资福利支出、商品和服务支出、资本性支出和其他支出。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五、预算组织程序</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（一）预算编制</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各级预算应当根据年度经济社会发展目标、国家宏观调控总体要求和跨年度预算平衡的需要，参考上一年预算执行情况、有关支出绩效评价结果和本年度收支预测，按照规定程序征求各方面意见后，进行编制。</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各级预算收入的编制，应当与经济社会发展水平相适应，与财政政策相衔接。各级政府、各部门、各单位应当依照本法规定，将所有政府收入全部列入预算，不得隐瞒、少列。</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各级预算支出应当依照预算法规定，按其功能和经济性质分类编制。各级预算支出的编制，应当贯彻勤俭节约的原则，严格控制各部门、各单位的机关运行经费和楼堂管所等基本建设支出。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（二）预算审查</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全国人民代表大会和地方各级人民代表大会对预算草案及其报告、预算执行情况的报告重点审查下列内容：上一年预算执行情况是否符合本级人民代表大会预算决议的要求；预算安排是否符合本法的规定；预算安排是否贯彻国民经济和社会发展的方针政策，收支政策是否切实可行；重点支出和重大投资项目的预算安排是否适当；预算的编制是否完整，是否细化；对下级政府的转移性支出预算是否规范、适当；预算安排举借的债务是否合法、合理，是否有偿还计划和稳定的偿还资金来源；与预算有关重要事项的说明是否清晰。</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（三）预算执行</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各级预算由本级政府组织执行，具体工作由本级政府财政部门负责。各部门、各单位是本部门、本单位的预算执行主体，负责本部门、本单位的预算执行，并对执行结果负责。</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预算收入征收部门和单位，必须依照法律、行政法规的规定，及时、足额征收应征的预算收入。不得违反法律、行政法规规定，多征、提前征收或者减征、免征、缓征应征的预算收入，不得截留、占用或者挪用预算收入。各级政府不得向预算收入征收部门和单位下达收入指标。</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各级政府财政部门必须依照法律、行政法规和国务院财政部门的规定，及时、足额地拨付预算支出资金，加强对预算支出的管理和监督。各级政府、各部门、各单位应当对预算支出情况开展绩效评价。</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（四）预算调整</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经全国人民代表大会批准的中央预算和经地方各级人民代表大会批准的地方各级预算，在执行中出现下列情况之一的，应当进行预算调整：需要增加或者减少预算总支出的；需要调入预算稳定调节基金的；需要调减预算安排的重点支出数额的；需要增加举债债务数额的。</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六、决算</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（一）决算草案编制</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编制决算草案，必须符合法律、行政法规，做到收支真实、数额准确、内容完整、报送及时。决算草案应当与预算相对应，按预算数、调整预算数、决算数分别列出。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（二）决算草案审批</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国务院财政部门编制中央决算草案，经国务院审计部门审计后，报国务院审定，由国务院提请全国人民代表大会常务委员会审查和批准；县级以上地方各级政府财政部门编制本级决算草案，经本级政府审计部门审计后，报本级政府审定，由本级政府提请本级人民代表大会常务委员会审查和批准；乡、民族乡、镇政府编制本级决算草案，提请本级人民代表大会审查和批准。</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（三）决算草案批复</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各级决算经批准后，财政部门应当在</w:t>
      </w:r>
      <w:r w:rsidRPr="00320A0B">
        <w:rPr>
          <w:rFonts w:ascii="Arial" w:hAnsi="Arial" w:cs="Arial"/>
          <w:sz w:val="21"/>
          <w:szCs w:val="21"/>
        </w:rPr>
        <w:t>20</w:t>
      </w:r>
      <w:r w:rsidRPr="00320A0B">
        <w:rPr>
          <w:rFonts w:ascii="Arial" w:hAnsi="Arial" w:cs="Arial"/>
          <w:sz w:val="21"/>
          <w:szCs w:val="21"/>
        </w:rPr>
        <w:t>日内向本级各部门批复决算。各部门应当在接到本级政府财政部门批复的本部门决算后</w:t>
      </w:r>
      <w:r w:rsidRPr="00320A0B">
        <w:rPr>
          <w:rFonts w:ascii="Arial" w:hAnsi="Arial" w:cs="Arial"/>
          <w:sz w:val="21"/>
          <w:szCs w:val="21"/>
        </w:rPr>
        <w:t>15</w:t>
      </w:r>
      <w:r w:rsidRPr="00320A0B">
        <w:rPr>
          <w:rFonts w:ascii="Arial" w:hAnsi="Arial" w:cs="Arial"/>
          <w:sz w:val="21"/>
          <w:szCs w:val="21"/>
        </w:rPr>
        <w:t>日内向所属单位批复决算。</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七、预决算的监督</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预决算的监督主要包括国家权力机关的监督、各级政府的监督、各级政府财政部门的监督和各级政府审计部门的监督以及社会监督等。</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jc w:val="center"/>
        <w:rPr>
          <w:rFonts w:ascii="Arial" w:hAnsi="Arial" w:cs="Arial"/>
          <w:sz w:val="21"/>
          <w:szCs w:val="21"/>
        </w:rPr>
      </w:pPr>
      <w:r w:rsidRPr="00320A0B">
        <w:rPr>
          <w:rFonts w:ascii="Arial" w:hAnsi="Arial" w:cs="Arial"/>
          <w:b/>
          <w:bCs/>
          <w:sz w:val="21"/>
          <w:szCs w:val="21"/>
        </w:rPr>
        <w:t>第二节</w:t>
      </w:r>
      <w:r w:rsidRPr="00320A0B">
        <w:rPr>
          <w:rFonts w:ascii="Arial" w:hAnsi="Arial" w:cs="Arial"/>
          <w:b/>
          <w:bCs/>
          <w:sz w:val="21"/>
          <w:szCs w:val="21"/>
        </w:rPr>
        <w:t xml:space="preserve"> </w:t>
      </w:r>
      <w:r w:rsidRPr="00320A0B">
        <w:rPr>
          <w:rFonts w:ascii="Arial" w:hAnsi="Arial" w:cs="Arial"/>
          <w:b/>
          <w:bCs/>
          <w:sz w:val="21"/>
          <w:szCs w:val="21"/>
        </w:rPr>
        <w:t>政府采购法律制度</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一、政府采购法律制度的构成</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我国的政府采购法律制度由《中华人民共和国政府采购法》、政府采购行政法规、国务院各部门特别是财政部颁布的一系列部门规章以及地方性法规和政府规章组成。</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二、政府采购的概念与原则</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（一）政府采购的概念</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政府采购，是指各级国家机关、事业单位和团体组织，使用财政性资金采购依法制定的集中采购目录以内的或者采购限额标准以上的货物、工程和服务的行为。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（二）政府采购的原则</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政府采购应遵循公开透明、公平竞争原则、公正以及诚实信用等原则。</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三、政府采购的功能与执行模式</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（一）政府采购的功能</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政府采购具有节约财政支出、强化宏观调控、活跃市场经济、推进反腐倡廉以及保护民族产业等功能。</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（二）政府采购的执行模式</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政府采购的执行模式有集中采购和分散采购相结合的执行模式。采购未纳入集中采购目录的政府采购项目，可以自行采购，也可以委托集中采购机构在委托的范围内代理采购。</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四、政府采购当事人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政府采购当事人是指在政府采购活动中享有权利和承担义务的各类主体，包括采购人、供应商和采购代理机构等。</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五、政府采购方式</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（一）公开招标采购</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公开招标应作为政府采购的主要采购方式。采购人不得将应当以公开招标方式采购的货物或者服务化整为零或者以其他任何方式规避公开招标采购。</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（二）邀请招标采购</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符合下列情形之一的，可以采取邀请招标方式采购：具有特殊性，只能从有限范围的供应商处采购的；采用公开招标方式的费用占政府采购项目总价值的比例过大的。</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（三）竞争性谈判采购</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符合下列情形之一的，可以采取竞争性谈判方式采购：招标后没有供应商投标或者没有合格标的或者重新招标未能成立的；技术复杂或者性质特殊，不能确定相信规格或者具体要求的；采用招标所需时间不能满足用户紧急需要的；不能事先计算出价格总额的。</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（四）单一来源采购</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符合下列情形之一的，可以采用单一来源方式采购：只能从唯一供应商处采购的；发生了不可预见的紧急情况，不能从其他供应商处采购的；必须保证原有采购项目的一致性或者服务配套的要求，需要继续从原供应处添购，且添购资金总额不超过原合同采购金额</w:t>
      </w:r>
      <w:r w:rsidRPr="00320A0B">
        <w:rPr>
          <w:rFonts w:ascii="Arial" w:hAnsi="Arial" w:cs="Arial"/>
          <w:sz w:val="21"/>
          <w:szCs w:val="21"/>
        </w:rPr>
        <w:t>10%</w:t>
      </w:r>
      <w:r w:rsidRPr="00320A0B">
        <w:rPr>
          <w:rFonts w:ascii="Arial" w:hAnsi="Arial" w:cs="Arial"/>
          <w:sz w:val="21"/>
          <w:szCs w:val="21"/>
        </w:rPr>
        <w:t>的。</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（五）询价采购</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询价采购方式适用于采购的货物规格、标准统一、现货货源充足且价格变化幅度小的政府采购项目。</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六、政府采购的监督检查</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政府采购活动应受到政府采购监督管理部门和政府其他相关部门的监督检查，以及集中采购机构和采购人的内部监督。此外，任何单位和个人都有权控告、检举政府采购活动中的违法行为。</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jc w:val="center"/>
        <w:rPr>
          <w:rFonts w:ascii="Arial" w:hAnsi="Arial" w:cs="Arial"/>
          <w:sz w:val="21"/>
          <w:szCs w:val="21"/>
        </w:rPr>
      </w:pPr>
      <w:r w:rsidRPr="00320A0B">
        <w:rPr>
          <w:rFonts w:ascii="Arial" w:hAnsi="Arial" w:cs="Arial"/>
          <w:b/>
          <w:bCs/>
          <w:sz w:val="21"/>
          <w:szCs w:val="21"/>
        </w:rPr>
        <w:lastRenderedPageBreak/>
        <w:t>第三节</w:t>
      </w:r>
      <w:r w:rsidRPr="00320A0B">
        <w:rPr>
          <w:rFonts w:ascii="Arial" w:hAnsi="Arial" w:cs="Arial"/>
          <w:b/>
          <w:bCs/>
          <w:sz w:val="21"/>
          <w:szCs w:val="21"/>
        </w:rPr>
        <w:t xml:space="preserve"> </w:t>
      </w:r>
      <w:r w:rsidRPr="00320A0B">
        <w:rPr>
          <w:rFonts w:ascii="Arial" w:hAnsi="Arial" w:cs="Arial"/>
          <w:b/>
          <w:bCs/>
          <w:sz w:val="21"/>
          <w:szCs w:val="21"/>
        </w:rPr>
        <w:t>国库集中收付制度</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一、国库集中收付制度的概念</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国库集中收付制度是指由财政部门代表政府设置国库单一账户体系，所有的财政性资金均纳入国库单一账户体系收缴、支付和管理的制度。</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二、国库单一账户体系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（一）国库单一账户体系的概念</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国库单一账户体系是指以财政国库存款账户为核心的各</w:t>
      </w:r>
      <w:proofErr w:type="gramStart"/>
      <w:r w:rsidRPr="00320A0B">
        <w:rPr>
          <w:rFonts w:ascii="Arial" w:hAnsi="Arial" w:cs="Arial"/>
          <w:sz w:val="21"/>
          <w:szCs w:val="21"/>
        </w:rPr>
        <w:t>类财政</w:t>
      </w:r>
      <w:proofErr w:type="gramEnd"/>
      <w:r w:rsidRPr="00320A0B">
        <w:rPr>
          <w:rFonts w:ascii="Arial" w:hAnsi="Arial" w:cs="Arial"/>
          <w:sz w:val="21"/>
          <w:szCs w:val="21"/>
        </w:rPr>
        <w:t>性资金账户的集合。所有财政性资金的收入、支付、存储及资金清算活动均在该账户体系运行。</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（二）国库单一账户体系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国库单一账户体系包括国库单一账户、</w:t>
      </w:r>
      <w:proofErr w:type="gramStart"/>
      <w:r w:rsidRPr="00320A0B">
        <w:rPr>
          <w:rFonts w:ascii="Arial" w:hAnsi="Arial" w:cs="Arial"/>
          <w:sz w:val="21"/>
          <w:szCs w:val="21"/>
        </w:rPr>
        <w:t>财政部门零余额</w:t>
      </w:r>
      <w:proofErr w:type="gramEnd"/>
      <w:r w:rsidRPr="00320A0B">
        <w:rPr>
          <w:rFonts w:ascii="Arial" w:hAnsi="Arial" w:cs="Arial"/>
          <w:sz w:val="21"/>
          <w:szCs w:val="21"/>
        </w:rPr>
        <w:t>账户、预算单位零余额账户、预算外资金财政专户和特设专户。</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三、财政收支的方式</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财政收入收缴方式有：直接缴库和集中汇缴。财政支出支付方式有：财政直接支付和财政授权支付。</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jc w:val="center"/>
        <w:rPr>
          <w:rFonts w:ascii="Arial" w:hAnsi="Arial" w:cs="Arial"/>
          <w:sz w:val="21"/>
          <w:szCs w:val="21"/>
        </w:rPr>
      </w:pPr>
      <w:r w:rsidRPr="00320A0B">
        <w:rPr>
          <w:rFonts w:ascii="Arial" w:hAnsi="Arial" w:cs="Arial"/>
          <w:b/>
          <w:bCs/>
          <w:sz w:val="21"/>
          <w:szCs w:val="21"/>
        </w:rPr>
        <w:t>第五章</w:t>
      </w:r>
      <w:r w:rsidRPr="00320A0B">
        <w:rPr>
          <w:rFonts w:ascii="Arial" w:hAnsi="Arial" w:cs="Arial"/>
          <w:b/>
          <w:bCs/>
          <w:sz w:val="21"/>
          <w:szCs w:val="21"/>
        </w:rPr>
        <w:t xml:space="preserve"> </w:t>
      </w:r>
      <w:r w:rsidRPr="00320A0B">
        <w:rPr>
          <w:rFonts w:ascii="Arial" w:hAnsi="Arial" w:cs="Arial"/>
          <w:b/>
          <w:bCs/>
          <w:sz w:val="21"/>
          <w:szCs w:val="21"/>
        </w:rPr>
        <w:t>会计职业道德</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【基本要求】</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1.</w:t>
      </w:r>
      <w:r w:rsidRPr="00320A0B">
        <w:rPr>
          <w:rFonts w:ascii="Arial" w:hAnsi="Arial" w:cs="Arial"/>
          <w:sz w:val="21"/>
          <w:szCs w:val="21"/>
        </w:rPr>
        <w:t>了解会计职业道德的功能</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2.</w:t>
      </w:r>
      <w:r w:rsidRPr="00320A0B">
        <w:rPr>
          <w:rFonts w:ascii="Arial" w:hAnsi="Arial" w:cs="Arial"/>
          <w:sz w:val="21"/>
          <w:szCs w:val="21"/>
        </w:rPr>
        <w:t>熟悉会计职业道德的含义</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3.</w:t>
      </w:r>
      <w:r w:rsidRPr="00320A0B">
        <w:rPr>
          <w:rFonts w:ascii="Arial" w:hAnsi="Arial" w:cs="Arial"/>
          <w:sz w:val="21"/>
          <w:szCs w:val="21"/>
        </w:rPr>
        <w:t>熟悉加强会计职业道德教育的途径</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4.</w:t>
      </w:r>
      <w:r w:rsidRPr="00320A0B">
        <w:rPr>
          <w:rFonts w:ascii="Arial" w:hAnsi="Arial" w:cs="Arial"/>
          <w:sz w:val="21"/>
          <w:szCs w:val="21"/>
        </w:rPr>
        <w:t>掌握会计职业道德规范的主要内容</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【考试内容】</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jc w:val="center"/>
        <w:rPr>
          <w:rFonts w:ascii="Arial" w:hAnsi="Arial" w:cs="Arial"/>
          <w:sz w:val="21"/>
          <w:szCs w:val="21"/>
        </w:rPr>
      </w:pPr>
      <w:r w:rsidRPr="00320A0B">
        <w:rPr>
          <w:rFonts w:ascii="Arial" w:hAnsi="Arial" w:cs="Arial"/>
          <w:b/>
          <w:bCs/>
          <w:sz w:val="21"/>
          <w:szCs w:val="21"/>
        </w:rPr>
        <w:t>第一节</w:t>
      </w:r>
      <w:r w:rsidRPr="00320A0B">
        <w:rPr>
          <w:rFonts w:ascii="Arial" w:hAnsi="Arial" w:cs="Arial"/>
          <w:b/>
          <w:bCs/>
          <w:sz w:val="21"/>
          <w:szCs w:val="21"/>
        </w:rPr>
        <w:t xml:space="preserve"> </w:t>
      </w:r>
      <w:r w:rsidRPr="00320A0B">
        <w:rPr>
          <w:rFonts w:ascii="Arial" w:hAnsi="Arial" w:cs="Arial"/>
          <w:b/>
          <w:bCs/>
          <w:sz w:val="21"/>
          <w:szCs w:val="21"/>
        </w:rPr>
        <w:t>会计职业道德概述</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一、职业道德的特征与作用</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（一）职业道德的概念</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职业道德是指在一定职业活动中应遵循的、体现一定职业特征的、调整一定职业关系的职业行为准则和规范。</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（二）职业道德的特征</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职业道德具有职业性（行业性）、实践性、继承性和多样性等特征。</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（三）职业道德的作用</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职业道德的作用主要有：促进职业活动的有序进行、对社会道德风尚会产生积极的影响。</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二、会计职业道德的概念与特征</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（一）会计职业道德的概念</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会计职业道德是指在会计职业活动中应当遵循的、体现会计职业特征的、调整会计职业关系的职业行为准则和规范。</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会计职业道德是调整会计职业活动中各种利益关系的手段，会计职业道德具有相对稳定性和广泛的社会性。</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（二）会计职业道德的特征</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会计作为社会经济活动中的一种特殊职业，除具有职业道德的一般特征外，还具有一定的强制性和较多关注公众利益的特征。</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三、会计职业道德的功能与作用</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（一）会计职业道德的功能</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会计职业道德的功能主要有：指导功能、评价功能、教化功能。</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（二）会计职业道德的作用</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会计职业道德的作用主要有：（</w:t>
      </w:r>
      <w:r w:rsidRPr="00320A0B">
        <w:rPr>
          <w:rFonts w:ascii="Arial" w:hAnsi="Arial" w:cs="Arial"/>
          <w:sz w:val="21"/>
          <w:szCs w:val="21"/>
        </w:rPr>
        <w:t>1</w:t>
      </w:r>
      <w:r w:rsidRPr="00320A0B">
        <w:rPr>
          <w:rFonts w:ascii="Arial" w:hAnsi="Arial" w:cs="Arial"/>
          <w:sz w:val="21"/>
          <w:szCs w:val="21"/>
        </w:rPr>
        <w:t>）是规范会计行为的基础；（</w:t>
      </w:r>
      <w:r w:rsidRPr="00320A0B">
        <w:rPr>
          <w:rFonts w:ascii="Arial" w:hAnsi="Arial" w:cs="Arial"/>
          <w:sz w:val="21"/>
          <w:szCs w:val="21"/>
        </w:rPr>
        <w:t>2</w:t>
      </w:r>
      <w:r w:rsidRPr="00320A0B">
        <w:rPr>
          <w:rFonts w:ascii="Arial" w:hAnsi="Arial" w:cs="Arial"/>
          <w:sz w:val="21"/>
          <w:szCs w:val="21"/>
        </w:rPr>
        <w:t>）是实现会计目标的重要保证；（</w:t>
      </w:r>
      <w:r w:rsidRPr="00320A0B">
        <w:rPr>
          <w:rFonts w:ascii="Arial" w:hAnsi="Arial" w:cs="Arial"/>
          <w:sz w:val="21"/>
          <w:szCs w:val="21"/>
        </w:rPr>
        <w:t>3</w:t>
      </w:r>
      <w:r w:rsidRPr="00320A0B">
        <w:rPr>
          <w:rFonts w:ascii="Arial" w:hAnsi="Arial" w:cs="Arial"/>
          <w:sz w:val="21"/>
          <w:szCs w:val="21"/>
        </w:rPr>
        <w:t>）是对会计法律制度的重要补充；（</w:t>
      </w:r>
      <w:r w:rsidRPr="00320A0B">
        <w:rPr>
          <w:rFonts w:ascii="Arial" w:hAnsi="Arial" w:cs="Arial"/>
          <w:sz w:val="21"/>
          <w:szCs w:val="21"/>
        </w:rPr>
        <w:t>4</w:t>
      </w:r>
      <w:r w:rsidRPr="00320A0B">
        <w:rPr>
          <w:rFonts w:ascii="Arial" w:hAnsi="Arial" w:cs="Arial"/>
          <w:sz w:val="21"/>
          <w:szCs w:val="21"/>
        </w:rPr>
        <w:t>）是提高会计人员职业素养的内在要求。</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四、会计职业道德与会计法律制度的关系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（一）会计职业道德与会计法律制度的联系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会计职业道德与会计法律制度的联系主要有：（</w:t>
      </w:r>
      <w:r w:rsidRPr="00320A0B">
        <w:rPr>
          <w:rFonts w:ascii="Arial" w:hAnsi="Arial" w:cs="Arial"/>
          <w:sz w:val="21"/>
          <w:szCs w:val="21"/>
        </w:rPr>
        <w:t>1</w:t>
      </w:r>
      <w:r w:rsidRPr="00320A0B">
        <w:rPr>
          <w:rFonts w:ascii="Arial" w:hAnsi="Arial" w:cs="Arial"/>
          <w:sz w:val="21"/>
          <w:szCs w:val="21"/>
        </w:rPr>
        <w:t>）在作用上相互补充、相互协调；（</w:t>
      </w:r>
      <w:r w:rsidRPr="00320A0B">
        <w:rPr>
          <w:rFonts w:ascii="Arial" w:hAnsi="Arial" w:cs="Arial"/>
          <w:sz w:val="21"/>
          <w:szCs w:val="21"/>
        </w:rPr>
        <w:t>2</w:t>
      </w:r>
      <w:r w:rsidRPr="00320A0B">
        <w:rPr>
          <w:rFonts w:ascii="Arial" w:hAnsi="Arial" w:cs="Arial"/>
          <w:sz w:val="21"/>
          <w:szCs w:val="21"/>
        </w:rPr>
        <w:t>）在内容上相互借鉴，相互吸收。</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（二）会计职业道德与会计法律制度的区别</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会计职业道德与会计法律制度的区别有：（</w:t>
      </w:r>
      <w:r w:rsidRPr="00320A0B">
        <w:rPr>
          <w:rFonts w:ascii="Arial" w:hAnsi="Arial" w:cs="Arial"/>
          <w:sz w:val="21"/>
          <w:szCs w:val="21"/>
        </w:rPr>
        <w:t>1</w:t>
      </w:r>
      <w:r w:rsidRPr="00320A0B">
        <w:rPr>
          <w:rFonts w:ascii="Arial" w:hAnsi="Arial" w:cs="Arial"/>
          <w:sz w:val="21"/>
          <w:szCs w:val="21"/>
        </w:rPr>
        <w:t>）两者的性质不同；（</w:t>
      </w:r>
      <w:r w:rsidRPr="00320A0B">
        <w:rPr>
          <w:rFonts w:ascii="Arial" w:hAnsi="Arial" w:cs="Arial"/>
          <w:sz w:val="21"/>
          <w:szCs w:val="21"/>
        </w:rPr>
        <w:t>2</w:t>
      </w:r>
      <w:r w:rsidRPr="00320A0B">
        <w:rPr>
          <w:rFonts w:ascii="Arial" w:hAnsi="Arial" w:cs="Arial"/>
          <w:sz w:val="21"/>
          <w:szCs w:val="21"/>
        </w:rPr>
        <w:t>）两者作用范围不同；（</w:t>
      </w:r>
      <w:r w:rsidRPr="00320A0B">
        <w:rPr>
          <w:rFonts w:ascii="Arial" w:hAnsi="Arial" w:cs="Arial"/>
          <w:sz w:val="21"/>
          <w:szCs w:val="21"/>
        </w:rPr>
        <w:t>3</w:t>
      </w:r>
      <w:r w:rsidRPr="00320A0B">
        <w:rPr>
          <w:rFonts w:ascii="Arial" w:hAnsi="Arial" w:cs="Arial"/>
          <w:sz w:val="21"/>
          <w:szCs w:val="21"/>
        </w:rPr>
        <w:t>）两者表现形式不同；（</w:t>
      </w:r>
      <w:r w:rsidRPr="00320A0B">
        <w:rPr>
          <w:rFonts w:ascii="Arial" w:hAnsi="Arial" w:cs="Arial"/>
          <w:sz w:val="21"/>
          <w:szCs w:val="21"/>
        </w:rPr>
        <w:t>4</w:t>
      </w:r>
      <w:r w:rsidRPr="00320A0B">
        <w:rPr>
          <w:rFonts w:ascii="Arial" w:hAnsi="Arial" w:cs="Arial"/>
          <w:sz w:val="21"/>
          <w:szCs w:val="21"/>
        </w:rPr>
        <w:t>）实施保障机制不同；（</w:t>
      </w:r>
      <w:r w:rsidRPr="00320A0B">
        <w:rPr>
          <w:rFonts w:ascii="Arial" w:hAnsi="Arial" w:cs="Arial"/>
          <w:sz w:val="21"/>
          <w:szCs w:val="21"/>
        </w:rPr>
        <w:t>5</w:t>
      </w:r>
      <w:r w:rsidRPr="00320A0B">
        <w:rPr>
          <w:rFonts w:ascii="Arial" w:hAnsi="Arial" w:cs="Arial"/>
          <w:sz w:val="21"/>
          <w:szCs w:val="21"/>
        </w:rPr>
        <w:t>）两者的评价标准不同。</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jc w:val="center"/>
        <w:rPr>
          <w:rFonts w:ascii="Arial" w:hAnsi="Arial" w:cs="Arial"/>
          <w:sz w:val="21"/>
          <w:szCs w:val="21"/>
        </w:rPr>
      </w:pPr>
      <w:r w:rsidRPr="00320A0B">
        <w:rPr>
          <w:rFonts w:ascii="Arial" w:hAnsi="Arial" w:cs="Arial"/>
          <w:b/>
          <w:bCs/>
          <w:sz w:val="21"/>
          <w:szCs w:val="21"/>
        </w:rPr>
        <w:lastRenderedPageBreak/>
        <w:t>第二节</w:t>
      </w:r>
      <w:r w:rsidRPr="00320A0B">
        <w:rPr>
          <w:rFonts w:ascii="Arial" w:hAnsi="Arial" w:cs="Arial"/>
          <w:b/>
          <w:bCs/>
          <w:sz w:val="21"/>
          <w:szCs w:val="21"/>
        </w:rPr>
        <w:t xml:space="preserve"> </w:t>
      </w:r>
      <w:r w:rsidRPr="00320A0B">
        <w:rPr>
          <w:rFonts w:ascii="Arial" w:hAnsi="Arial" w:cs="Arial"/>
          <w:b/>
          <w:bCs/>
          <w:sz w:val="21"/>
          <w:szCs w:val="21"/>
        </w:rPr>
        <w:t>会计职业道德规范的主要内容</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一、爱岗敬业</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爱岗敬业是指忠于职守的事业精神，这是会计职业道德的基础。</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爱岗敬业的基本要求有：（</w:t>
      </w:r>
      <w:r w:rsidRPr="00320A0B">
        <w:rPr>
          <w:rFonts w:ascii="Arial" w:hAnsi="Arial" w:cs="Arial"/>
          <w:sz w:val="21"/>
          <w:szCs w:val="21"/>
        </w:rPr>
        <w:t>1</w:t>
      </w:r>
      <w:r w:rsidRPr="00320A0B">
        <w:rPr>
          <w:rFonts w:ascii="Arial" w:hAnsi="Arial" w:cs="Arial"/>
          <w:sz w:val="21"/>
          <w:szCs w:val="21"/>
        </w:rPr>
        <w:t>）正确认识会计职业，树立职业荣誉感；（</w:t>
      </w:r>
      <w:r w:rsidRPr="00320A0B">
        <w:rPr>
          <w:rFonts w:ascii="Arial" w:hAnsi="Arial" w:cs="Arial"/>
          <w:sz w:val="21"/>
          <w:szCs w:val="21"/>
        </w:rPr>
        <w:t>2</w:t>
      </w:r>
      <w:r w:rsidRPr="00320A0B">
        <w:rPr>
          <w:rFonts w:ascii="Arial" w:hAnsi="Arial" w:cs="Arial"/>
          <w:sz w:val="21"/>
          <w:szCs w:val="21"/>
        </w:rPr>
        <w:t>）热爱会计工作，敬重会计职业；（</w:t>
      </w:r>
      <w:r w:rsidRPr="00320A0B">
        <w:rPr>
          <w:rFonts w:ascii="Arial" w:hAnsi="Arial" w:cs="Arial"/>
          <w:sz w:val="21"/>
          <w:szCs w:val="21"/>
        </w:rPr>
        <w:t>3</w:t>
      </w:r>
      <w:r w:rsidRPr="00320A0B">
        <w:rPr>
          <w:rFonts w:ascii="Arial" w:hAnsi="Arial" w:cs="Arial"/>
          <w:sz w:val="21"/>
          <w:szCs w:val="21"/>
        </w:rPr>
        <w:t>）安心工作，任劳任怨；（</w:t>
      </w:r>
      <w:r w:rsidRPr="00320A0B">
        <w:rPr>
          <w:rFonts w:ascii="Arial" w:hAnsi="Arial" w:cs="Arial"/>
          <w:sz w:val="21"/>
          <w:szCs w:val="21"/>
        </w:rPr>
        <w:t>4</w:t>
      </w:r>
      <w:r w:rsidRPr="00320A0B">
        <w:rPr>
          <w:rFonts w:ascii="Arial" w:hAnsi="Arial" w:cs="Arial"/>
          <w:sz w:val="21"/>
          <w:szCs w:val="21"/>
        </w:rPr>
        <w:t>）严肃认真，一丝不苟；（</w:t>
      </w:r>
      <w:r w:rsidRPr="00320A0B">
        <w:rPr>
          <w:rFonts w:ascii="Arial" w:hAnsi="Arial" w:cs="Arial"/>
          <w:sz w:val="21"/>
          <w:szCs w:val="21"/>
        </w:rPr>
        <w:t>5</w:t>
      </w:r>
      <w:r w:rsidRPr="00320A0B">
        <w:rPr>
          <w:rFonts w:ascii="Arial" w:hAnsi="Arial" w:cs="Arial"/>
          <w:sz w:val="21"/>
          <w:szCs w:val="21"/>
        </w:rPr>
        <w:t>）忠于职守，尽职尽责。</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二、诚实守信</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诚实是指言行思想一致，不弄虚作假、不欺上瞒下，做老实人，说老实话，办老实事。守信就是遵守自己所</w:t>
      </w:r>
      <w:proofErr w:type="gramStart"/>
      <w:r w:rsidRPr="00320A0B">
        <w:rPr>
          <w:rFonts w:ascii="Arial" w:hAnsi="Arial" w:cs="Arial"/>
          <w:sz w:val="21"/>
          <w:szCs w:val="21"/>
        </w:rPr>
        <w:t>作出</w:t>
      </w:r>
      <w:proofErr w:type="gramEnd"/>
      <w:r w:rsidRPr="00320A0B">
        <w:rPr>
          <w:rFonts w:ascii="Arial" w:hAnsi="Arial" w:cs="Arial"/>
          <w:sz w:val="21"/>
          <w:szCs w:val="21"/>
        </w:rPr>
        <w:t>的承诺，讲信用，重信用，信守诺言，保守秘密。诚实守信是做人的基本准则，也是会计职业道德的精髓。</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诚实守信的基本要求有：（</w:t>
      </w:r>
      <w:r w:rsidRPr="00320A0B">
        <w:rPr>
          <w:rFonts w:ascii="Arial" w:hAnsi="Arial" w:cs="Arial"/>
          <w:sz w:val="21"/>
          <w:szCs w:val="21"/>
        </w:rPr>
        <w:t>1</w:t>
      </w:r>
      <w:r w:rsidRPr="00320A0B">
        <w:rPr>
          <w:rFonts w:ascii="Arial" w:hAnsi="Arial" w:cs="Arial"/>
          <w:sz w:val="21"/>
          <w:szCs w:val="21"/>
        </w:rPr>
        <w:t>）做老实人，说老实话，办老实事，不搞虚假；（</w:t>
      </w:r>
      <w:r w:rsidRPr="00320A0B">
        <w:rPr>
          <w:rFonts w:ascii="Arial" w:hAnsi="Arial" w:cs="Arial"/>
          <w:sz w:val="21"/>
          <w:szCs w:val="21"/>
        </w:rPr>
        <w:t>2</w:t>
      </w:r>
      <w:r w:rsidRPr="00320A0B">
        <w:rPr>
          <w:rFonts w:ascii="Arial" w:hAnsi="Arial" w:cs="Arial"/>
          <w:sz w:val="21"/>
          <w:szCs w:val="21"/>
        </w:rPr>
        <w:t>）保密守信，不为利益所诱惑；（</w:t>
      </w:r>
      <w:r w:rsidRPr="00320A0B">
        <w:rPr>
          <w:rFonts w:ascii="Arial" w:hAnsi="Arial" w:cs="Arial"/>
          <w:sz w:val="21"/>
          <w:szCs w:val="21"/>
        </w:rPr>
        <w:t>3</w:t>
      </w:r>
      <w:r w:rsidRPr="00320A0B">
        <w:rPr>
          <w:rFonts w:ascii="Arial" w:hAnsi="Arial" w:cs="Arial"/>
          <w:sz w:val="21"/>
          <w:szCs w:val="21"/>
        </w:rPr>
        <w:t>）执业谨慎，信誉至上。</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三、廉洁自律</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廉洁就是不贪污钱财，</w:t>
      </w:r>
      <w:proofErr w:type="gramStart"/>
      <w:r w:rsidRPr="00320A0B">
        <w:rPr>
          <w:rFonts w:ascii="Arial" w:hAnsi="Arial" w:cs="Arial"/>
          <w:sz w:val="21"/>
          <w:szCs w:val="21"/>
        </w:rPr>
        <w:t>不</w:t>
      </w:r>
      <w:proofErr w:type="gramEnd"/>
      <w:r w:rsidRPr="00320A0B">
        <w:rPr>
          <w:rFonts w:ascii="Arial" w:hAnsi="Arial" w:cs="Arial"/>
          <w:sz w:val="21"/>
          <w:szCs w:val="21"/>
        </w:rPr>
        <w:t>收受贿赂，保持清白。自律是指自律主体按照一定的标准，自己约束自己、自己控制自己的言行和思想的过程。廉洁自律是会计职业道德的前提，也是会计职业道德的内在要求。</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廉洁自律的基本要求有：（</w:t>
      </w:r>
      <w:r w:rsidRPr="00320A0B">
        <w:rPr>
          <w:rFonts w:ascii="Arial" w:hAnsi="Arial" w:cs="Arial"/>
          <w:sz w:val="21"/>
          <w:szCs w:val="21"/>
        </w:rPr>
        <w:t>1</w:t>
      </w:r>
      <w:r w:rsidRPr="00320A0B">
        <w:rPr>
          <w:rFonts w:ascii="Arial" w:hAnsi="Arial" w:cs="Arial"/>
          <w:sz w:val="21"/>
          <w:szCs w:val="21"/>
        </w:rPr>
        <w:t>）树立正确的人生观和价值观；（</w:t>
      </w:r>
      <w:r w:rsidRPr="00320A0B">
        <w:rPr>
          <w:rFonts w:ascii="Arial" w:hAnsi="Arial" w:cs="Arial"/>
          <w:sz w:val="21"/>
          <w:szCs w:val="21"/>
        </w:rPr>
        <w:t>2</w:t>
      </w:r>
      <w:r w:rsidRPr="00320A0B">
        <w:rPr>
          <w:rFonts w:ascii="Arial" w:hAnsi="Arial" w:cs="Arial"/>
          <w:sz w:val="21"/>
          <w:szCs w:val="21"/>
        </w:rPr>
        <w:t>）公私分明，不贪不占；（</w:t>
      </w:r>
      <w:r w:rsidRPr="00320A0B">
        <w:rPr>
          <w:rFonts w:ascii="Arial" w:hAnsi="Arial" w:cs="Arial"/>
          <w:sz w:val="21"/>
          <w:szCs w:val="21"/>
        </w:rPr>
        <w:t>3</w:t>
      </w:r>
      <w:r w:rsidRPr="00320A0B">
        <w:rPr>
          <w:rFonts w:ascii="Arial" w:hAnsi="Arial" w:cs="Arial"/>
          <w:sz w:val="21"/>
          <w:szCs w:val="21"/>
        </w:rPr>
        <w:t>）遵纪守法，一身正气。</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四、客观公正</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客观是指按事物的本来面目去反映，</w:t>
      </w:r>
      <w:proofErr w:type="gramStart"/>
      <w:r w:rsidRPr="00320A0B">
        <w:rPr>
          <w:rFonts w:ascii="Arial" w:hAnsi="Arial" w:cs="Arial"/>
          <w:sz w:val="21"/>
          <w:szCs w:val="21"/>
        </w:rPr>
        <w:t>不</w:t>
      </w:r>
      <w:proofErr w:type="gramEnd"/>
      <w:r w:rsidRPr="00320A0B">
        <w:rPr>
          <w:rFonts w:ascii="Arial" w:hAnsi="Arial" w:cs="Arial"/>
          <w:sz w:val="21"/>
          <w:szCs w:val="21"/>
        </w:rPr>
        <w:t>掺杂个人的主观意愿，也不为他人意见所左右。公正就是平等、公平、正直，没有偏失。客观公正是会计职业道德所追求的理想目标。</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客观公正的基本要求有：（</w:t>
      </w:r>
      <w:r w:rsidRPr="00320A0B">
        <w:rPr>
          <w:rFonts w:ascii="Arial" w:hAnsi="Arial" w:cs="Arial"/>
          <w:sz w:val="21"/>
          <w:szCs w:val="21"/>
        </w:rPr>
        <w:t>1</w:t>
      </w:r>
      <w:r w:rsidRPr="00320A0B">
        <w:rPr>
          <w:rFonts w:ascii="Arial" w:hAnsi="Arial" w:cs="Arial"/>
          <w:sz w:val="21"/>
          <w:szCs w:val="21"/>
        </w:rPr>
        <w:t>）依法办事；（</w:t>
      </w:r>
      <w:r w:rsidRPr="00320A0B">
        <w:rPr>
          <w:rFonts w:ascii="Arial" w:hAnsi="Arial" w:cs="Arial"/>
          <w:sz w:val="21"/>
          <w:szCs w:val="21"/>
        </w:rPr>
        <w:t>2</w:t>
      </w:r>
      <w:r w:rsidRPr="00320A0B">
        <w:rPr>
          <w:rFonts w:ascii="Arial" w:hAnsi="Arial" w:cs="Arial"/>
          <w:sz w:val="21"/>
          <w:szCs w:val="21"/>
        </w:rPr>
        <w:t>）实事求是；（</w:t>
      </w:r>
      <w:r w:rsidRPr="00320A0B">
        <w:rPr>
          <w:rFonts w:ascii="Arial" w:hAnsi="Arial" w:cs="Arial"/>
          <w:sz w:val="21"/>
          <w:szCs w:val="21"/>
        </w:rPr>
        <w:t>3</w:t>
      </w:r>
      <w:r w:rsidRPr="00320A0B">
        <w:rPr>
          <w:rFonts w:ascii="Arial" w:hAnsi="Arial" w:cs="Arial"/>
          <w:sz w:val="21"/>
          <w:szCs w:val="21"/>
        </w:rPr>
        <w:t>）如实反映。</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五、坚持准则</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坚持准则是指会计人员在处理业务过程中，要严格按照会计法律制度办事，不为主观或他人意志左右。</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坚持准则的基本要求有：（</w:t>
      </w:r>
      <w:r w:rsidRPr="00320A0B">
        <w:rPr>
          <w:rFonts w:ascii="Arial" w:hAnsi="Arial" w:cs="Arial"/>
          <w:sz w:val="21"/>
          <w:szCs w:val="21"/>
        </w:rPr>
        <w:t>1</w:t>
      </w:r>
      <w:r w:rsidRPr="00320A0B">
        <w:rPr>
          <w:rFonts w:ascii="Arial" w:hAnsi="Arial" w:cs="Arial"/>
          <w:sz w:val="21"/>
          <w:szCs w:val="21"/>
        </w:rPr>
        <w:t>）熟悉准则；（</w:t>
      </w:r>
      <w:r w:rsidRPr="00320A0B">
        <w:rPr>
          <w:rFonts w:ascii="Arial" w:hAnsi="Arial" w:cs="Arial"/>
          <w:sz w:val="21"/>
          <w:szCs w:val="21"/>
        </w:rPr>
        <w:t>2</w:t>
      </w:r>
      <w:r w:rsidRPr="00320A0B">
        <w:rPr>
          <w:rFonts w:ascii="Arial" w:hAnsi="Arial" w:cs="Arial"/>
          <w:sz w:val="21"/>
          <w:szCs w:val="21"/>
        </w:rPr>
        <w:t>）遵循准则；（</w:t>
      </w:r>
      <w:r w:rsidRPr="00320A0B">
        <w:rPr>
          <w:rFonts w:ascii="Arial" w:hAnsi="Arial" w:cs="Arial"/>
          <w:sz w:val="21"/>
          <w:szCs w:val="21"/>
        </w:rPr>
        <w:t>3</w:t>
      </w:r>
      <w:r w:rsidRPr="00320A0B">
        <w:rPr>
          <w:rFonts w:ascii="Arial" w:hAnsi="Arial" w:cs="Arial"/>
          <w:sz w:val="21"/>
          <w:szCs w:val="21"/>
        </w:rPr>
        <w:t>）敢于同违法行为作斗争。</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六、提高技能</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提高技能是指会计人员通过学习，培训和实践等途径，持续提高会计职业技能，以达到和维持足够的专业胜任能力的活动。作为一名会计工作者必须不断地提高其职业技能，这既是会计人员的义务，也是在职业活动中做到客观公正、坚持准则的基础，是参与管理的前提。</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提高技能的基本要求有：（</w:t>
      </w:r>
      <w:r w:rsidRPr="00320A0B">
        <w:rPr>
          <w:rFonts w:ascii="Arial" w:hAnsi="Arial" w:cs="Arial"/>
          <w:sz w:val="21"/>
          <w:szCs w:val="21"/>
        </w:rPr>
        <w:t>1</w:t>
      </w:r>
      <w:r w:rsidRPr="00320A0B">
        <w:rPr>
          <w:rFonts w:ascii="Arial" w:hAnsi="Arial" w:cs="Arial"/>
          <w:sz w:val="21"/>
          <w:szCs w:val="21"/>
        </w:rPr>
        <w:t>）具有不断提高会计专业技能的意识和愿望；（</w:t>
      </w:r>
      <w:r w:rsidRPr="00320A0B">
        <w:rPr>
          <w:rFonts w:ascii="Arial" w:hAnsi="Arial" w:cs="Arial"/>
          <w:sz w:val="21"/>
          <w:szCs w:val="21"/>
        </w:rPr>
        <w:t>2</w:t>
      </w:r>
      <w:r w:rsidRPr="00320A0B">
        <w:rPr>
          <w:rFonts w:ascii="Arial" w:hAnsi="Arial" w:cs="Arial"/>
          <w:sz w:val="21"/>
          <w:szCs w:val="21"/>
        </w:rPr>
        <w:t>）具有勤学苦练的精神和科学的学习方法。</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七、参与管理</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参与管理是指间接参加管理活动，为管理者当参谋，为管理活动服务。</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参与管理的基本要求有：（</w:t>
      </w:r>
      <w:r w:rsidRPr="00320A0B">
        <w:rPr>
          <w:rFonts w:ascii="Arial" w:hAnsi="Arial" w:cs="Arial"/>
          <w:sz w:val="21"/>
          <w:szCs w:val="21"/>
        </w:rPr>
        <w:t>1</w:t>
      </w:r>
      <w:r w:rsidRPr="00320A0B">
        <w:rPr>
          <w:rFonts w:ascii="Arial" w:hAnsi="Arial" w:cs="Arial"/>
          <w:sz w:val="21"/>
          <w:szCs w:val="21"/>
        </w:rPr>
        <w:t>）努力钻研业务，熟悉财经法规和相关制度，提高业务技能，为参与管理打下坚实的基础；（</w:t>
      </w:r>
      <w:r w:rsidRPr="00320A0B">
        <w:rPr>
          <w:rFonts w:ascii="Arial" w:hAnsi="Arial" w:cs="Arial"/>
          <w:sz w:val="21"/>
          <w:szCs w:val="21"/>
        </w:rPr>
        <w:t>2</w:t>
      </w:r>
      <w:r w:rsidRPr="00320A0B">
        <w:rPr>
          <w:rFonts w:ascii="Arial" w:hAnsi="Arial" w:cs="Arial"/>
          <w:sz w:val="21"/>
          <w:szCs w:val="21"/>
        </w:rPr>
        <w:t>）熟悉服务对象的经营活动和业务流程，使管理活动更具针对性和有效性。</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八、强化服务</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强化服务就是要求会计人员具有文明的服务态度、强烈的服务意识和优良的服务质量。</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强化服务的基本要求有：（</w:t>
      </w:r>
      <w:r w:rsidRPr="00320A0B">
        <w:rPr>
          <w:rFonts w:ascii="Arial" w:hAnsi="Arial" w:cs="Arial"/>
          <w:sz w:val="21"/>
          <w:szCs w:val="21"/>
        </w:rPr>
        <w:t>1</w:t>
      </w:r>
      <w:r w:rsidRPr="00320A0B">
        <w:rPr>
          <w:rFonts w:ascii="Arial" w:hAnsi="Arial" w:cs="Arial"/>
          <w:sz w:val="21"/>
          <w:szCs w:val="21"/>
        </w:rPr>
        <w:t>）强化服务意识；（</w:t>
      </w:r>
      <w:r w:rsidRPr="00320A0B">
        <w:rPr>
          <w:rFonts w:ascii="Arial" w:hAnsi="Arial" w:cs="Arial"/>
          <w:sz w:val="21"/>
          <w:szCs w:val="21"/>
        </w:rPr>
        <w:t>2</w:t>
      </w:r>
      <w:r w:rsidRPr="00320A0B">
        <w:rPr>
          <w:rFonts w:ascii="Arial" w:hAnsi="Arial" w:cs="Arial"/>
          <w:sz w:val="21"/>
          <w:szCs w:val="21"/>
        </w:rPr>
        <w:t>）提高服务质量。</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jc w:val="center"/>
        <w:rPr>
          <w:rFonts w:ascii="Arial" w:hAnsi="Arial" w:cs="Arial"/>
          <w:sz w:val="21"/>
          <w:szCs w:val="21"/>
        </w:rPr>
      </w:pPr>
      <w:r w:rsidRPr="00320A0B">
        <w:rPr>
          <w:rFonts w:ascii="Arial" w:hAnsi="Arial" w:cs="Arial"/>
          <w:b/>
          <w:bCs/>
          <w:sz w:val="21"/>
          <w:szCs w:val="21"/>
        </w:rPr>
        <w:t>第三节</w:t>
      </w:r>
      <w:r w:rsidRPr="00320A0B">
        <w:rPr>
          <w:rFonts w:ascii="Arial" w:hAnsi="Arial" w:cs="Arial"/>
          <w:b/>
          <w:bCs/>
          <w:sz w:val="21"/>
          <w:szCs w:val="21"/>
        </w:rPr>
        <w:t xml:space="preserve"> </w:t>
      </w:r>
      <w:r w:rsidRPr="00320A0B">
        <w:rPr>
          <w:rFonts w:ascii="Arial" w:hAnsi="Arial" w:cs="Arial"/>
          <w:b/>
          <w:bCs/>
          <w:sz w:val="21"/>
          <w:szCs w:val="21"/>
        </w:rPr>
        <w:t>会计职业道德教育</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一、会计职业道德教育的含义</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会计职业道德教育是指根据会计工作的特点，有目的、有组织、有计划地对会计人员施加系统的会计职业道德影响，促使会计人员形成会计职业道德品质，履行会计职业道德义务的活动。</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二、会计职业道德教育的形式</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会计职业道德教育的形式有：（</w:t>
      </w:r>
      <w:r w:rsidRPr="00320A0B">
        <w:rPr>
          <w:rFonts w:ascii="Arial" w:hAnsi="Arial" w:cs="Arial"/>
          <w:sz w:val="21"/>
          <w:szCs w:val="21"/>
        </w:rPr>
        <w:t>1</w:t>
      </w:r>
      <w:r w:rsidRPr="00320A0B">
        <w:rPr>
          <w:rFonts w:ascii="Arial" w:hAnsi="Arial" w:cs="Arial"/>
          <w:sz w:val="21"/>
          <w:szCs w:val="21"/>
        </w:rPr>
        <w:t>）接受教育（外在教育）；（</w:t>
      </w:r>
      <w:r w:rsidRPr="00320A0B">
        <w:rPr>
          <w:rFonts w:ascii="Arial" w:hAnsi="Arial" w:cs="Arial"/>
          <w:sz w:val="21"/>
          <w:szCs w:val="21"/>
        </w:rPr>
        <w:t>2</w:t>
      </w:r>
      <w:r w:rsidRPr="00320A0B">
        <w:rPr>
          <w:rFonts w:ascii="Arial" w:hAnsi="Arial" w:cs="Arial"/>
          <w:sz w:val="21"/>
          <w:szCs w:val="21"/>
        </w:rPr>
        <w:t>）自我修养（内在教育）。</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三、会计职业道德教育的内容</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会计职业道德教育内容包括：（</w:t>
      </w:r>
      <w:r w:rsidRPr="00320A0B">
        <w:rPr>
          <w:rFonts w:ascii="Arial" w:hAnsi="Arial" w:cs="Arial"/>
          <w:sz w:val="21"/>
          <w:szCs w:val="21"/>
        </w:rPr>
        <w:t>1</w:t>
      </w:r>
      <w:r w:rsidRPr="00320A0B">
        <w:rPr>
          <w:rFonts w:ascii="Arial" w:hAnsi="Arial" w:cs="Arial"/>
          <w:sz w:val="21"/>
          <w:szCs w:val="21"/>
        </w:rPr>
        <w:t>）会计职业道德观念教育；（</w:t>
      </w:r>
      <w:r w:rsidRPr="00320A0B">
        <w:rPr>
          <w:rFonts w:ascii="Arial" w:hAnsi="Arial" w:cs="Arial"/>
          <w:sz w:val="21"/>
          <w:szCs w:val="21"/>
        </w:rPr>
        <w:t>2</w:t>
      </w:r>
      <w:r w:rsidRPr="00320A0B">
        <w:rPr>
          <w:rFonts w:ascii="Arial" w:hAnsi="Arial" w:cs="Arial"/>
          <w:sz w:val="21"/>
          <w:szCs w:val="21"/>
        </w:rPr>
        <w:t>）会计职业道德规范教育；（</w:t>
      </w:r>
      <w:r w:rsidRPr="00320A0B">
        <w:rPr>
          <w:rFonts w:ascii="Arial" w:hAnsi="Arial" w:cs="Arial"/>
          <w:sz w:val="21"/>
          <w:szCs w:val="21"/>
        </w:rPr>
        <w:t>3</w:t>
      </w:r>
      <w:r w:rsidRPr="00320A0B">
        <w:rPr>
          <w:rFonts w:ascii="Arial" w:hAnsi="Arial" w:cs="Arial"/>
          <w:sz w:val="21"/>
          <w:szCs w:val="21"/>
        </w:rPr>
        <w:t>）会计职业道德警示教育；（</w:t>
      </w:r>
      <w:r w:rsidRPr="00320A0B">
        <w:rPr>
          <w:rFonts w:ascii="Arial" w:hAnsi="Arial" w:cs="Arial"/>
          <w:sz w:val="21"/>
          <w:szCs w:val="21"/>
        </w:rPr>
        <w:t>4</w:t>
      </w:r>
      <w:r w:rsidRPr="00320A0B">
        <w:rPr>
          <w:rFonts w:ascii="Arial" w:hAnsi="Arial" w:cs="Arial"/>
          <w:sz w:val="21"/>
          <w:szCs w:val="21"/>
        </w:rPr>
        <w:t>）其他教育。</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四、会计职业道德教育的途径</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（一）接受教育的途径</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接受教育的途径主要有：（</w:t>
      </w:r>
      <w:r w:rsidRPr="00320A0B">
        <w:rPr>
          <w:rFonts w:ascii="Arial" w:hAnsi="Arial" w:cs="Arial"/>
          <w:sz w:val="21"/>
          <w:szCs w:val="21"/>
        </w:rPr>
        <w:t>1</w:t>
      </w:r>
      <w:r w:rsidRPr="00320A0B">
        <w:rPr>
          <w:rFonts w:ascii="Arial" w:hAnsi="Arial" w:cs="Arial"/>
          <w:sz w:val="21"/>
          <w:szCs w:val="21"/>
        </w:rPr>
        <w:t>）岗前职业道德教育；（</w:t>
      </w:r>
      <w:r w:rsidRPr="00320A0B">
        <w:rPr>
          <w:rFonts w:ascii="Arial" w:hAnsi="Arial" w:cs="Arial"/>
          <w:sz w:val="21"/>
          <w:szCs w:val="21"/>
        </w:rPr>
        <w:t>2</w:t>
      </w:r>
      <w:r w:rsidRPr="00320A0B">
        <w:rPr>
          <w:rFonts w:ascii="Arial" w:hAnsi="Arial" w:cs="Arial"/>
          <w:sz w:val="21"/>
          <w:szCs w:val="21"/>
        </w:rPr>
        <w:t>）岗位职业道德继续教育。</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（二）自我修养的途径</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自我修养的途径主要有：（</w:t>
      </w:r>
      <w:r w:rsidRPr="00320A0B">
        <w:rPr>
          <w:rFonts w:ascii="Arial" w:hAnsi="Arial" w:cs="Arial"/>
          <w:sz w:val="21"/>
          <w:szCs w:val="21"/>
        </w:rPr>
        <w:t>1</w:t>
      </w:r>
      <w:r w:rsidRPr="00320A0B">
        <w:rPr>
          <w:rFonts w:ascii="Arial" w:hAnsi="Arial" w:cs="Arial"/>
          <w:sz w:val="21"/>
          <w:szCs w:val="21"/>
        </w:rPr>
        <w:t>）慎独慎欲；（</w:t>
      </w:r>
      <w:r w:rsidRPr="00320A0B">
        <w:rPr>
          <w:rFonts w:ascii="Arial" w:hAnsi="Arial" w:cs="Arial"/>
          <w:sz w:val="21"/>
          <w:szCs w:val="21"/>
        </w:rPr>
        <w:t>2</w:t>
      </w:r>
      <w:r w:rsidRPr="00320A0B">
        <w:rPr>
          <w:rFonts w:ascii="Arial" w:hAnsi="Arial" w:cs="Arial"/>
          <w:sz w:val="21"/>
          <w:szCs w:val="21"/>
        </w:rPr>
        <w:t>）</w:t>
      </w:r>
      <w:proofErr w:type="gramStart"/>
      <w:r w:rsidRPr="00320A0B">
        <w:rPr>
          <w:rFonts w:ascii="Arial" w:hAnsi="Arial" w:cs="Arial"/>
          <w:sz w:val="21"/>
          <w:szCs w:val="21"/>
        </w:rPr>
        <w:t>慎省慎</w:t>
      </w:r>
      <w:proofErr w:type="gramEnd"/>
      <w:r w:rsidRPr="00320A0B">
        <w:rPr>
          <w:rFonts w:ascii="Arial" w:hAnsi="Arial" w:cs="Arial"/>
          <w:sz w:val="21"/>
          <w:szCs w:val="21"/>
        </w:rPr>
        <w:t>微；（</w:t>
      </w:r>
      <w:r w:rsidRPr="00320A0B">
        <w:rPr>
          <w:rFonts w:ascii="Arial" w:hAnsi="Arial" w:cs="Arial"/>
          <w:sz w:val="21"/>
          <w:szCs w:val="21"/>
        </w:rPr>
        <w:t>3</w:t>
      </w:r>
      <w:r w:rsidRPr="00320A0B">
        <w:rPr>
          <w:rFonts w:ascii="Arial" w:hAnsi="Arial" w:cs="Arial"/>
          <w:sz w:val="21"/>
          <w:szCs w:val="21"/>
        </w:rPr>
        <w:t>）自警自励。</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jc w:val="center"/>
        <w:rPr>
          <w:rFonts w:ascii="Arial" w:hAnsi="Arial" w:cs="Arial"/>
          <w:sz w:val="21"/>
          <w:szCs w:val="21"/>
        </w:rPr>
      </w:pPr>
      <w:r w:rsidRPr="00320A0B">
        <w:rPr>
          <w:rFonts w:ascii="Arial" w:hAnsi="Arial" w:cs="Arial"/>
          <w:b/>
          <w:bCs/>
          <w:sz w:val="21"/>
          <w:szCs w:val="21"/>
        </w:rPr>
        <w:t>第四节</w:t>
      </w:r>
      <w:r w:rsidRPr="00320A0B">
        <w:rPr>
          <w:rFonts w:ascii="Arial" w:hAnsi="Arial" w:cs="Arial"/>
          <w:b/>
          <w:bCs/>
          <w:sz w:val="21"/>
          <w:szCs w:val="21"/>
        </w:rPr>
        <w:t xml:space="preserve"> </w:t>
      </w:r>
      <w:r w:rsidRPr="00320A0B">
        <w:rPr>
          <w:rFonts w:ascii="Arial" w:hAnsi="Arial" w:cs="Arial"/>
          <w:b/>
          <w:bCs/>
          <w:sz w:val="21"/>
          <w:szCs w:val="21"/>
        </w:rPr>
        <w:t>会计职业道德建设组织与实施</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一、财政部门的组织推动</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lastRenderedPageBreak/>
        <w:t>各级财政部门应当负起组织和推动本地区会计职业道德建设的责任，把会计职业道德建设与会计法制建设紧密结合起来。</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二、会计行业的自律</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充分发挥协会等会计职业组织的作用，改革和完善会计职业组织自律机制，有效发挥自律机制在会计职业道德建设中的促进作用。</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三、企事业单位的内部监督</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形成内部约束机制，防范舞弊和经营风险，支持并督促会计人员遵循会计职业道德，依法开展会计工作。</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四、社会各界的监督与配合</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加强会计职业道德建设，既是提高广大会计人员素质的一项基础性工作，又是一项复杂的社会系统工程；不仅是某一个单位、某一个部门的任务，也是各地区、各部门、各单位的共同责任。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广泛开展会计职业道德的宣传教育，加强舆论监督，在全社会会计人员中倡导诚信为荣、失信为耻的职业道德意识，引导会计人员加强职业修养。</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第五节会计职业道德的检查与奖惩</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一、会计职业道德检查与奖惩的意义</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会计职业道德检查与奖惩的意义主要有：（</w:t>
      </w:r>
      <w:r w:rsidRPr="00320A0B">
        <w:rPr>
          <w:rFonts w:ascii="Arial" w:hAnsi="Arial" w:cs="Arial"/>
          <w:sz w:val="21"/>
          <w:szCs w:val="21"/>
        </w:rPr>
        <w:t>1</w:t>
      </w:r>
      <w:r w:rsidRPr="00320A0B">
        <w:rPr>
          <w:rFonts w:ascii="Arial" w:hAnsi="Arial" w:cs="Arial"/>
          <w:sz w:val="21"/>
          <w:szCs w:val="21"/>
        </w:rPr>
        <w:t>）具有促使会计人员遵守职业道德规范的作用；（</w:t>
      </w:r>
      <w:r w:rsidRPr="00320A0B">
        <w:rPr>
          <w:rFonts w:ascii="Arial" w:hAnsi="Arial" w:cs="Arial"/>
          <w:sz w:val="21"/>
          <w:szCs w:val="21"/>
        </w:rPr>
        <w:t>2</w:t>
      </w:r>
      <w:r w:rsidRPr="00320A0B">
        <w:rPr>
          <w:rFonts w:ascii="Arial" w:hAnsi="Arial" w:cs="Arial"/>
          <w:sz w:val="21"/>
          <w:szCs w:val="21"/>
        </w:rPr>
        <w:t>）裁决与教育作用；（</w:t>
      </w:r>
      <w:r w:rsidRPr="00320A0B">
        <w:rPr>
          <w:rFonts w:ascii="Arial" w:hAnsi="Arial" w:cs="Arial"/>
          <w:sz w:val="21"/>
          <w:szCs w:val="21"/>
        </w:rPr>
        <w:t>3</w:t>
      </w:r>
      <w:r w:rsidRPr="00320A0B">
        <w:rPr>
          <w:rFonts w:ascii="Arial" w:hAnsi="Arial" w:cs="Arial"/>
          <w:sz w:val="21"/>
          <w:szCs w:val="21"/>
        </w:rPr>
        <w:t>）有利于形成抑恶扬善的社会环境。</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二、会计职业道德检查与奖惩机制</w:t>
      </w:r>
      <w:r w:rsidRPr="00320A0B">
        <w:rPr>
          <w:rFonts w:ascii="Arial" w:hAnsi="Arial" w:cs="Arial"/>
          <w:sz w:val="21"/>
          <w:szCs w:val="21"/>
        </w:rPr>
        <w:t xml:space="preserve"> </w:t>
      </w:r>
    </w:p>
    <w:p w:rsidR="00320A0B" w:rsidRPr="00320A0B" w:rsidRDefault="00320A0B" w:rsidP="00320A0B">
      <w:pPr>
        <w:spacing w:before="100" w:beforeAutospacing="1" w:after="100" w:afterAutospacing="1" w:line="330" w:lineRule="atLeast"/>
        <w:ind w:firstLine="480"/>
        <w:rPr>
          <w:rFonts w:ascii="Arial" w:hAnsi="Arial" w:cs="Arial"/>
          <w:sz w:val="21"/>
          <w:szCs w:val="21"/>
        </w:rPr>
      </w:pPr>
      <w:r w:rsidRPr="00320A0B">
        <w:rPr>
          <w:rFonts w:ascii="Arial" w:hAnsi="Arial" w:cs="Arial"/>
          <w:sz w:val="21"/>
          <w:szCs w:val="21"/>
        </w:rPr>
        <w:t>会计职业道德检查与奖惩机制包括：（</w:t>
      </w:r>
      <w:r w:rsidRPr="00320A0B">
        <w:rPr>
          <w:rFonts w:ascii="Arial" w:hAnsi="Arial" w:cs="Arial"/>
          <w:sz w:val="21"/>
          <w:szCs w:val="21"/>
        </w:rPr>
        <w:t>1</w:t>
      </w:r>
      <w:r w:rsidRPr="00320A0B">
        <w:rPr>
          <w:rFonts w:ascii="Arial" w:hAnsi="Arial" w:cs="Arial"/>
          <w:sz w:val="21"/>
          <w:szCs w:val="21"/>
        </w:rPr>
        <w:t>）财政部门的监督检查；（</w:t>
      </w:r>
      <w:r w:rsidRPr="00320A0B">
        <w:rPr>
          <w:rFonts w:ascii="Arial" w:hAnsi="Arial" w:cs="Arial"/>
          <w:sz w:val="21"/>
          <w:szCs w:val="21"/>
        </w:rPr>
        <w:t>2</w:t>
      </w:r>
      <w:r w:rsidRPr="00320A0B">
        <w:rPr>
          <w:rFonts w:ascii="Arial" w:hAnsi="Arial" w:cs="Arial"/>
          <w:sz w:val="21"/>
          <w:szCs w:val="21"/>
        </w:rPr>
        <w:t>）会计行业组织的自律管理与约束；（</w:t>
      </w:r>
      <w:r w:rsidRPr="00320A0B">
        <w:rPr>
          <w:rFonts w:ascii="Arial" w:hAnsi="Arial" w:cs="Arial"/>
          <w:sz w:val="21"/>
          <w:szCs w:val="21"/>
        </w:rPr>
        <w:t>3</w:t>
      </w:r>
      <w:r w:rsidRPr="00320A0B">
        <w:rPr>
          <w:rFonts w:ascii="Arial" w:hAnsi="Arial" w:cs="Arial"/>
          <w:sz w:val="21"/>
          <w:szCs w:val="21"/>
        </w:rPr>
        <w:t>）激励机制的建立。</w:t>
      </w:r>
      <w:r w:rsidRPr="00320A0B">
        <w:rPr>
          <w:rFonts w:ascii="Arial" w:hAnsi="Arial" w:cs="Arial"/>
          <w:sz w:val="21"/>
          <w:szCs w:val="21"/>
        </w:rPr>
        <w:t xml:space="preserve"> </w:t>
      </w:r>
    </w:p>
    <w:p w:rsidR="0091096F" w:rsidRPr="00320A0B" w:rsidRDefault="0091096F" w:rsidP="00320A0B"/>
    <w:sectPr w:rsidR="0091096F" w:rsidRPr="00320A0B" w:rsidSect="008C15E6">
      <w:headerReference w:type="default" r:id="rId9"/>
      <w:footerReference w:type="default" r:id="rId10"/>
      <w:pgSz w:w="11906" w:h="16838"/>
      <w:pgMar w:top="1418" w:right="991" w:bottom="1440" w:left="851" w:header="993" w:footer="295"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79A" w:rsidRDefault="00C7679A">
      <w:r>
        <w:separator/>
      </w:r>
    </w:p>
  </w:endnote>
  <w:endnote w:type="continuationSeparator" w:id="0">
    <w:p w:rsidR="00C7679A" w:rsidRDefault="00C767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96F" w:rsidRDefault="00C81C97">
    <w:pPr>
      <w:rPr>
        <w:rFonts w:ascii="微软雅黑" w:eastAsia="微软雅黑" w:hAnsi="微软雅黑" w:cs="宋体"/>
        <w:color w:val="292929"/>
        <w:sz w:val="18"/>
        <w:szCs w:val="18"/>
      </w:rPr>
    </w:pPr>
    <w:r w:rsidRPr="00C81C97">
      <w:rPr>
        <w:rFonts w:ascii="微软雅黑" w:eastAsia="微软雅黑" w:hAnsi="微软雅黑" w:cs="宋体"/>
        <w:b/>
        <w:noProof/>
        <w:color w:val="292929"/>
        <w:sz w:val="18"/>
        <w:szCs w:val="18"/>
      </w:rPr>
      <w:pict>
        <v:shapetype id="_x0000_t32" coordsize="21600,21600" o:spt="32" o:oned="t" path="m,l21600,21600e" filled="f">
          <v:path arrowok="t" fillok="f" o:connecttype="none"/>
          <o:lock v:ext="edit" shapetype="t"/>
        </v:shapetype>
        <v:shape id="_x0000_s2050" type="#_x0000_t32" style="position:absolute;margin-left:.75pt;margin-top:-3.5pt;width:500.45pt;height:0;z-index:251658240" o:gfxdata="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GtmJo1gAAAAgBAAAPAAAAAAAAAAEAIAAAACIAAABkcnMvZG93bnJldi54&#10;bWxQSwECFAAUAAAACACHTuJA8v0Lv/wBAADYAwAADgAAAAAAAAABACAAAAAlAQAAZHJzL2Uyb0Rv&#10;Yy54bWxQSwUGAAAAAAYABgBZAQAAkwUAAAAA&#10;" strokecolor="#404040 [2429]" strokeweight="1pt"/>
      </w:pict>
    </w:r>
    <w:r w:rsidRPr="00C81C97">
      <w:rPr>
        <w:rFonts w:ascii="微软雅黑" w:eastAsia="微软雅黑" w:hAnsi="微软雅黑" w:cs="宋体"/>
        <w:b/>
        <w:noProof/>
        <w:color w:val="292929"/>
        <w:sz w:val="18"/>
        <w:szCs w:val="18"/>
      </w:rPr>
      <w:pict>
        <v:shapetype id="_x0000_t202" coordsize="21600,21600" o:spt="202" path="m,l,21600r21600,l21600,xe">
          <v:stroke joinstyle="miter"/>
          <v:path gradientshapeok="t" o:connecttype="rect"/>
        </v:shapetype>
        <v:shape id="文本框 2" o:spid="_x0000_s2049" type="#_x0000_t202" style="position:absolute;margin-left:479.25pt;margin-top:6.25pt;width:19.5pt;height:17.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" strokecolor="#404040 [2429]" strokeweight=".25pt">
          <v:stroke dashstyle="dash"/>
          <v:textbox inset="0,0,0,0">
            <w:txbxContent>
              <w:p w:rsidR="0091096F" w:rsidRDefault="00C81C97">
                <w:pPr>
                  <w:jc w:val="center"/>
                  <w:rPr>
                    <w:rFonts w:ascii="黑体" w:eastAsia="黑体" w:hAnsi="黑体"/>
                    <w:szCs w:val="21"/>
                  </w:rPr>
                </w:pPr>
                <w:r>
                  <w:rPr>
                    <w:rFonts w:ascii="黑体" w:eastAsia="黑体" w:hAnsi="黑体"/>
                    <w:szCs w:val="21"/>
                  </w:rPr>
                  <w:fldChar w:fldCharType="begin"/>
                </w:r>
                <w:r w:rsidR="004C13FB">
                  <w:rPr>
                    <w:rFonts w:ascii="黑体" w:eastAsia="黑体" w:hAnsi="黑体"/>
                    <w:szCs w:val="21"/>
                  </w:rPr>
                  <w:instrText xml:space="preserve"> PAGE   \* MERGEFORMAT </w:instrText>
                </w:r>
                <w:r>
                  <w:rPr>
                    <w:rFonts w:ascii="黑体" w:eastAsia="黑体" w:hAnsi="黑体"/>
                    <w:szCs w:val="21"/>
                  </w:rPr>
                  <w:fldChar w:fldCharType="separate"/>
                </w:r>
                <w:r w:rsidR="00AC7E24" w:rsidRPr="00AC7E24">
                  <w:rPr>
                    <w:rFonts w:ascii="黑体" w:eastAsia="黑体" w:hAnsi="黑体"/>
                    <w:noProof/>
                    <w:szCs w:val="21"/>
                    <w:lang w:val="zh-CN"/>
                  </w:rPr>
                  <w:t>36</w:t>
                </w:r>
                <w:r>
                  <w:rPr>
                    <w:rFonts w:ascii="黑体" w:eastAsia="黑体" w:hAnsi="黑体"/>
                    <w:szCs w:val="21"/>
                  </w:rPr>
                  <w:fldChar w:fldCharType="end"/>
                </w:r>
              </w:p>
            </w:txbxContent>
          </v:textbox>
        </v:shape>
      </w:pict>
    </w:r>
    <w:r w:rsidR="004C13FB">
      <w:rPr>
        <w:rFonts w:ascii="微软雅黑" w:eastAsia="微软雅黑" w:hAnsi="微软雅黑" w:cs="宋体" w:hint="eastAsia"/>
        <w:b/>
        <w:color w:val="292929"/>
        <w:sz w:val="18"/>
        <w:szCs w:val="18"/>
      </w:rPr>
      <w:t>中华会计网校 会计人的网上家园</w:t>
    </w:r>
  </w:p>
  <w:p w:rsidR="0091096F" w:rsidRDefault="00C81C97">
    <w:pPr>
      <w:rPr>
        <w:rFonts w:ascii="微软雅黑" w:eastAsia="微软雅黑" w:hAnsi="微软雅黑"/>
        <w:color w:val="292929"/>
      </w:rPr>
    </w:pPr>
    <w:hyperlink r:id="rId1" w:history="1">
      <w:r w:rsidR="004C13FB">
        <w:rPr>
          <w:rStyle w:val="a9"/>
          <w:rFonts w:ascii="微软雅黑" w:eastAsia="微软雅黑" w:hAnsi="微软雅黑" w:cs="宋体" w:hint="eastAsia"/>
          <w:color w:val="404040" w:themeColor="text1" w:themeTint="BF"/>
          <w:sz w:val="18"/>
          <w:szCs w:val="18"/>
        </w:rPr>
        <w:t>www.chinaacc.com</w:t>
      </w:r>
    </w:hyperlink>
  </w:p>
  <w:p w:rsidR="0091096F" w:rsidRDefault="0091096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79A" w:rsidRDefault="00C7679A">
      <w:r>
        <w:separator/>
      </w:r>
    </w:p>
  </w:footnote>
  <w:footnote w:type="continuationSeparator" w:id="0">
    <w:p w:rsidR="00C7679A" w:rsidRDefault="00C767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96F" w:rsidRDefault="004C13FB">
    <w:pPr>
      <w:pStyle w:val="a6"/>
      <w:jc w:val="right"/>
      <w:rPr>
        <w:rFonts w:ascii="微软雅黑" w:eastAsia="微软雅黑" w:hAnsi="微软雅黑"/>
        <w:b/>
        <w:color w:val="404040" w:themeColor="text1" w:themeTint="BF"/>
      </w:rPr>
    </w:pPr>
    <w:r>
      <w:rPr>
        <w:rFonts w:ascii="微软雅黑" w:eastAsia="微软雅黑" w:hAnsi="微软雅黑" w:hint="eastAsia"/>
        <w:b/>
        <w:noProof/>
        <w:color w:val="404040" w:themeColor="text1" w:themeTint="BF"/>
      </w:rPr>
      <w:drawing>
        <wp:anchor distT="0" distB="0" distL="114300" distR="114300" simplePos="0" relativeHeight="251656704" behindDoc="1" locked="0" layoutInCell="1" allowOverlap="1">
          <wp:simplePos x="0" y="0"/>
          <wp:positionH relativeFrom="column">
            <wp:posOffset>-9525</wp:posOffset>
          </wp:positionH>
          <wp:positionV relativeFrom="paragraph">
            <wp:posOffset>-253365</wp:posOffset>
          </wp:positionV>
          <wp:extent cx="1381125" cy="419100"/>
          <wp:effectExtent l="19050" t="0" r="9525" b="0"/>
          <wp:wrapNone/>
          <wp:docPr id="3" name="图片 2" descr="logo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logo_05.png"/>
                  <pic:cNvPicPr>
                    <a:picLocks noChangeAspect="1"/>
                  </pic:cNvPicPr>
                </pic:nvPicPr>
                <pic:blipFill>
                  <a:blip r:embed="rId1"/>
                  <a:srcRect/>
                  <a:stretch>
                    <a:fillRect/>
                  </a:stretch>
                </pic:blipFill>
                <pic:spPr>
                  <a:xfrm>
                    <a:off x="0" y="0"/>
                    <a:ext cx="1381125" cy="419100"/>
                  </a:xfrm>
                  <a:prstGeom prst="rect">
                    <a:avLst/>
                  </a:prstGeom>
                </pic:spPr>
              </pic:pic>
            </a:graphicData>
          </a:graphic>
        </wp:anchor>
      </w:drawing>
    </w:r>
    <w:r>
      <w:rPr>
        <w:rFonts w:ascii="微软雅黑" w:eastAsia="微软雅黑" w:hAnsi="微软雅黑"/>
        <w:b/>
        <w:color w:val="404040" w:themeColor="text1" w:themeTint="BF"/>
      </w:rPr>
      <w:t>http://www.chinaacc.com/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D001E"/>
    <w:multiLevelType w:val="multilevel"/>
    <w:tmpl w:val="7456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A82D75"/>
    <w:multiLevelType w:val="multilevel"/>
    <w:tmpl w:val="1A52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49477E"/>
    <w:multiLevelType w:val="multilevel"/>
    <w:tmpl w:val="E406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1F5848"/>
    <w:multiLevelType w:val="multilevel"/>
    <w:tmpl w:val="1850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4019D4"/>
    <w:multiLevelType w:val="multilevel"/>
    <w:tmpl w:val="049E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A52E76"/>
    <w:multiLevelType w:val="multilevel"/>
    <w:tmpl w:val="4AF8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E53718"/>
    <w:multiLevelType w:val="multilevel"/>
    <w:tmpl w:val="8064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DF5ECE"/>
    <w:multiLevelType w:val="multilevel"/>
    <w:tmpl w:val="935A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5"/>
  </w:num>
  <w:num w:numId="6">
    <w:abstractNumId w:val="0"/>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noPunctuationKerning/>
  <w:characterSpacingControl w:val="compressPunctuation"/>
  <w:hdrShapeDefaults>
    <o:shapedefaults v:ext="edit" spidmax="4098"/>
    <o:shapelayout v:ext="edit">
      <o:idmap v:ext="edit" data="2"/>
      <o:rules v:ext="edit">
        <o:r id="V:Rule2" type="connector" idref="#_x0000_s2050"/>
      </o:rules>
    </o:shapelayout>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007E2104"/>
    <w:rsid w:val="000031CF"/>
    <w:rsid w:val="0000571C"/>
    <w:rsid w:val="000130ED"/>
    <w:rsid w:val="00014B61"/>
    <w:rsid w:val="00015585"/>
    <w:rsid w:val="00016838"/>
    <w:rsid w:val="00023FBE"/>
    <w:rsid w:val="000266AE"/>
    <w:rsid w:val="00030679"/>
    <w:rsid w:val="000308A8"/>
    <w:rsid w:val="00030962"/>
    <w:rsid w:val="00031849"/>
    <w:rsid w:val="0003223C"/>
    <w:rsid w:val="00032376"/>
    <w:rsid w:val="000336F6"/>
    <w:rsid w:val="00034475"/>
    <w:rsid w:val="00035BE6"/>
    <w:rsid w:val="00036A20"/>
    <w:rsid w:val="00037B4D"/>
    <w:rsid w:val="000502B9"/>
    <w:rsid w:val="00051249"/>
    <w:rsid w:val="00052318"/>
    <w:rsid w:val="0005266B"/>
    <w:rsid w:val="000529D5"/>
    <w:rsid w:val="00062D37"/>
    <w:rsid w:val="00062DFE"/>
    <w:rsid w:val="00064941"/>
    <w:rsid w:val="00067BDA"/>
    <w:rsid w:val="000717F9"/>
    <w:rsid w:val="00071891"/>
    <w:rsid w:val="00077B16"/>
    <w:rsid w:val="00081B1F"/>
    <w:rsid w:val="00084637"/>
    <w:rsid w:val="00084C08"/>
    <w:rsid w:val="00086E24"/>
    <w:rsid w:val="00090F63"/>
    <w:rsid w:val="0009524B"/>
    <w:rsid w:val="000A1050"/>
    <w:rsid w:val="000A2796"/>
    <w:rsid w:val="000A789F"/>
    <w:rsid w:val="000B5120"/>
    <w:rsid w:val="000B52E1"/>
    <w:rsid w:val="000B6AE5"/>
    <w:rsid w:val="000B76D9"/>
    <w:rsid w:val="000C42A1"/>
    <w:rsid w:val="000C5A16"/>
    <w:rsid w:val="000C5D70"/>
    <w:rsid w:val="000C6F0C"/>
    <w:rsid w:val="000C7BE4"/>
    <w:rsid w:val="000D1B09"/>
    <w:rsid w:val="000D3269"/>
    <w:rsid w:val="000D7D8F"/>
    <w:rsid w:val="000D7EAA"/>
    <w:rsid w:val="000E3BB8"/>
    <w:rsid w:val="000E4891"/>
    <w:rsid w:val="000F3096"/>
    <w:rsid w:val="000F3840"/>
    <w:rsid w:val="00101648"/>
    <w:rsid w:val="00106E59"/>
    <w:rsid w:val="00107CE5"/>
    <w:rsid w:val="00116637"/>
    <w:rsid w:val="00116A25"/>
    <w:rsid w:val="00120B37"/>
    <w:rsid w:val="00122864"/>
    <w:rsid w:val="0012373C"/>
    <w:rsid w:val="00124EDD"/>
    <w:rsid w:val="00125B50"/>
    <w:rsid w:val="00125B52"/>
    <w:rsid w:val="0013070E"/>
    <w:rsid w:val="00130873"/>
    <w:rsid w:val="00132BE3"/>
    <w:rsid w:val="00133B25"/>
    <w:rsid w:val="00134863"/>
    <w:rsid w:val="00140FBD"/>
    <w:rsid w:val="00141D18"/>
    <w:rsid w:val="00153928"/>
    <w:rsid w:val="00157D31"/>
    <w:rsid w:val="00163359"/>
    <w:rsid w:val="00163DE3"/>
    <w:rsid w:val="001652F6"/>
    <w:rsid w:val="001668E7"/>
    <w:rsid w:val="001673B2"/>
    <w:rsid w:val="0017017C"/>
    <w:rsid w:val="0017018B"/>
    <w:rsid w:val="00173A00"/>
    <w:rsid w:val="00180C0D"/>
    <w:rsid w:val="00183F13"/>
    <w:rsid w:val="00185FA7"/>
    <w:rsid w:val="00190E41"/>
    <w:rsid w:val="001A086B"/>
    <w:rsid w:val="001A3E39"/>
    <w:rsid w:val="001A67DA"/>
    <w:rsid w:val="001A7F1C"/>
    <w:rsid w:val="001B0A76"/>
    <w:rsid w:val="001B21D2"/>
    <w:rsid w:val="001B2E10"/>
    <w:rsid w:val="001B3BD1"/>
    <w:rsid w:val="001C4B1F"/>
    <w:rsid w:val="001D263C"/>
    <w:rsid w:val="001D2B64"/>
    <w:rsid w:val="001D3747"/>
    <w:rsid w:val="001D46AF"/>
    <w:rsid w:val="001E16E4"/>
    <w:rsid w:val="001E18FF"/>
    <w:rsid w:val="001F0103"/>
    <w:rsid w:val="00201A85"/>
    <w:rsid w:val="00202FC4"/>
    <w:rsid w:val="002039C7"/>
    <w:rsid w:val="00204B80"/>
    <w:rsid w:val="002111B3"/>
    <w:rsid w:val="0022098A"/>
    <w:rsid w:val="0022218F"/>
    <w:rsid w:val="00226166"/>
    <w:rsid w:val="00230DC0"/>
    <w:rsid w:val="0023133E"/>
    <w:rsid w:val="002348EA"/>
    <w:rsid w:val="00250139"/>
    <w:rsid w:val="002502F2"/>
    <w:rsid w:val="00250888"/>
    <w:rsid w:val="00252261"/>
    <w:rsid w:val="00253A21"/>
    <w:rsid w:val="00253E36"/>
    <w:rsid w:val="00254749"/>
    <w:rsid w:val="002560BA"/>
    <w:rsid w:val="00260ADF"/>
    <w:rsid w:val="002633AD"/>
    <w:rsid w:val="00264665"/>
    <w:rsid w:val="00273381"/>
    <w:rsid w:val="002743A4"/>
    <w:rsid w:val="00274FCC"/>
    <w:rsid w:val="00275E76"/>
    <w:rsid w:val="00280EE4"/>
    <w:rsid w:val="00282FC7"/>
    <w:rsid w:val="00283215"/>
    <w:rsid w:val="0028431A"/>
    <w:rsid w:val="00286C0E"/>
    <w:rsid w:val="002924D2"/>
    <w:rsid w:val="002929DD"/>
    <w:rsid w:val="002A33A0"/>
    <w:rsid w:val="002A4998"/>
    <w:rsid w:val="002A53D9"/>
    <w:rsid w:val="002A62C4"/>
    <w:rsid w:val="002A753F"/>
    <w:rsid w:val="002B40F5"/>
    <w:rsid w:val="002B69CA"/>
    <w:rsid w:val="002C3039"/>
    <w:rsid w:val="002C5541"/>
    <w:rsid w:val="002C5955"/>
    <w:rsid w:val="002C65DD"/>
    <w:rsid w:val="002D2C09"/>
    <w:rsid w:val="002D2EA1"/>
    <w:rsid w:val="002D37C1"/>
    <w:rsid w:val="002D5549"/>
    <w:rsid w:val="002E1027"/>
    <w:rsid w:val="00301216"/>
    <w:rsid w:val="00306A33"/>
    <w:rsid w:val="00306B4D"/>
    <w:rsid w:val="003075F9"/>
    <w:rsid w:val="00312049"/>
    <w:rsid w:val="00314486"/>
    <w:rsid w:val="00316262"/>
    <w:rsid w:val="00320A0B"/>
    <w:rsid w:val="00324948"/>
    <w:rsid w:val="00326D8E"/>
    <w:rsid w:val="00332501"/>
    <w:rsid w:val="00333582"/>
    <w:rsid w:val="003335A7"/>
    <w:rsid w:val="00337767"/>
    <w:rsid w:val="003414E0"/>
    <w:rsid w:val="00342C18"/>
    <w:rsid w:val="0034573A"/>
    <w:rsid w:val="00350FDF"/>
    <w:rsid w:val="0036054C"/>
    <w:rsid w:val="00360E09"/>
    <w:rsid w:val="00365C9B"/>
    <w:rsid w:val="00365EA6"/>
    <w:rsid w:val="00372D01"/>
    <w:rsid w:val="00373E24"/>
    <w:rsid w:val="00374F9F"/>
    <w:rsid w:val="003762AA"/>
    <w:rsid w:val="0038028C"/>
    <w:rsid w:val="003816C6"/>
    <w:rsid w:val="003871CE"/>
    <w:rsid w:val="003912D3"/>
    <w:rsid w:val="003A0BE7"/>
    <w:rsid w:val="003A185D"/>
    <w:rsid w:val="003A437E"/>
    <w:rsid w:val="003A5646"/>
    <w:rsid w:val="003A6FAA"/>
    <w:rsid w:val="003C415F"/>
    <w:rsid w:val="003C635F"/>
    <w:rsid w:val="003D0FFE"/>
    <w:rsid w:val="003D28D5"/>
    <w:rsid w:val="003D324E"/>
    <w:rsid w:val="003D4639"/>
    <w:rsid w:val="003D4B81"/>
    <w:rsid w:val="003D6CD6"/>
    <w:rsid w:val="003D74E1"/>
    <w:rsid w:val="003E12EB"/>
    <w:rsid w:val="003E1BDD"/>
    <w:rsid w:val="003E1CAC"/>
    <w:rsid w:val="003F0105"/>
    <w:rsid w:val="003F408C"/>
    <w:rsid w:val="003F489F"/>
    <w:rsid w:val="003F60A7"/>
    <w:rsid w:val="003F779B"/>
    <w:rsid w:val="00406557"/>
    <w:rsid w:val="004105DF"/>
    <w:rsid w:val="00412586"/>
    <w:rsid w:val="004163D3"/>
    <w:rsid w:val="00417DC0"/>
    <w:rsid w:val="00420318"/>
    <w:rsid w:val="004224B7"/>
    <w:rsid w:val="00425E81"/>
    <w:rsid w:val="00431213"/>
    <w:rsid w:val="00432E5D"/>
    <w:rsid w:val="00433BBF"/>
    <w:rsid w:val="00434B9E"/>
    <w:rsid w:val="004471A9"/>
    <w:rsid w:val="00450C03"/>
    <w:rsid w:val="00452CEE"/>
    <w:rsid w:val="00453CBD"/>
    <w:rsid w:val="00453D49"/>
    <w:rsid w:val="00453FFF"/>
    <w:rsid w:val="00460C80"/>
    <w:rsid w:val="0046142E"/>
    <w:rsid w:val="00461D78"/>
    <w:rsid w:val="00463E54"/>
    <w:rsid w:val="00464D52"/>
    <w:rsid w:val="00470865"/>
    <w:rsid w:val="0048509F"/>
    <w:rsid w:val="00485768"/>
    <w:rsid w:val="00486E44"/>
    <w:rsid w:val="00493F59"/>
    <w:rsid w:val="0049579D"/>
    <w:rsid w:val="004A0E89"/>
    <w:rsid w:val="004A2457"/>
    <w:rsid w:val="004A2566"/>
    <w:rsid w:val="004A3909"/>
    <w:rsid w:val="004A5454"/>
    <w:rsid w:val="004A7492"/>
    <w:rsid w:val="004B030B"/>
    <w:rsid w:val="004C0C03"/>
    <w:rsid w:val="004C13FB"/>
    <w:rsid w:val="004C59E3"/>
    <w:rsid w:val="004C6D71"/>
    <w:rsid w:val="004D0F2C"/>
    <w:rsid w:val="004D1E9F"/>
    <w:rsid w:val="004D677C"/>
    <w:rsid w:val="004D6CD2"/>
    <w:rsid w:val="004D715E"/>
    <w:rsid w:val="004E2365"/>
    <w:rsid w:val="004E38CC"/>
    <w:rsid w:val="004F1C09"/>
    <w:rsid w:val="004F224E"/>
    <w:rsid w:val="004F2B9D"/>
    <w:rsid w:val="004F41FF"/>
    <w:rsid w:val="004F6A8C"/>
    <w:rsid w:val="004F6CE8"/>
    <w:rsid w:val="00500CE4"/>
    <w:rsid w:val="005036C1"/>
    <w:rsid w:val="0051309D"/>
    <w:rsid w:val="00513738"/>
    <w:rsid w:val="00516DE8"/>
    <w:rsid w:val="00517124"/>
    <w:rsid w:val="00520D35"/>
    <w:rsid w:val="00525B2A"/>
    <w:rsid w:val="0053116A"/>
    <w:rsid w:val="00531C49"/>
    <w:rsid w:val="005350A6"/>
    <w:rsid w:val="0054345E"/>
    <w:rsid w:val="005436D9"/>
    <w:rsid w:val="005443AE"/>
    <w:rsid w:val="00544F08"/>
    <w:rsid w:val="00546B48"/>
    <w:rsid w:val="00554071"/>
    <w:rsid w:val="005543D5"/>
    <w:rsid w:val="00563564"/>
    <w:rsid w:val="00564DBA"/>
    <w:rsid w:val="005657CD"/>
    <w:rsid w:val="005665B2"/>
    <w:rsid w:val="00566B22"/>
    <w:rsid w:val="00567B6D"/>
    <w:rsid w:val="00572527"/>
    <w:rsid w:val="00573134"/>
    <w:rsid w:val="00577ACC"/>
    <w:rsid w:val="0058072B"/>
    <w:rsid w:val="005863D8"/>
    <w:rsid w:val="00587512"/>
    <w:rsid w:val="00593E2D"/>
    <w:rsid w:val="005A2960"/>
    <w:rsid w:val="005A7D23"/>
    <w:rsid w:val="005B05EC"/>
    <w:rsid w:val="005B0B95"/>
    <w:rsid w:val="005B1151"/>
    <w:rsid w:val="005B119D"/>
    <w:rsid w:val="005B4C15"/>
    <w:rsid w:val="005B5037"/>
    <w:rsid w:val="005B5250"/>
    <w:rsid w:val="005C4CBE"/>
    <w:rsid w:val="005D0ED9"/>
    <w:rsid w:val="005D3B0A"/>
    <w:rsid w:val="005D3FFA"/>
    <w:rsid w:val="005D458F"/>
    <w:rsid w:val="005D7597"/>
    <w:rsid w:val="005E15AB"/>
    <w:rsid w:val="005E6BB7"/>
    <w:rsid w:val="005E72B7"/>
    <w:rsid w:val="005E73F1"/>
    <w:rsid w:val="005F3AA1"/>
    <w:rsid w:val="005F4862"/>
    <w:rsid w:val="005F59E6"/>
    <w:rsid w:val="00606DDB"/>
    <w:rsid w:val="00611137"/>
    <w:rsid w:val="00612817"/>
    <w:rsid w:val="00617B01"/>
    <w:rsid w:val="00621E18"/>
    <w:rsid w:val="0063563F"/>
    <w:rsid w:val="0064124E"/>
    <w:rsid w:val="006445C4"/>
    <w:rsid w:val="00644D55"/>
    <w:rsid w:val="006460AE"/>
    <w:rsid w:val="006522DA"/>
    <w:rsid w:val="0065634E"/>
    <w:rsid w:val="006601C1"/>
    <w:rsid w:val="006664D8"/>
    <w:rsid w:val="00666540"/>
    <w:rsid w:val="006665E1"/>
    <w:rsid w:val="00666881"/>
    <w:rsid w:val="0066707B"/>
    <w:rsid w:val="00667615"/>
    <w:rsid w:val="006701E3"/>
    <w:rsid w:val="00670255"/>
    <w:rsid w:val="006770CE"/>
    <w:rsid w:val="00677696"/>
    <w:rsid w:val="0068587D"/>
    <w:rsid w:val="006907EA"/>
    <w:rsid w:val="00690E8B"/>
    <w:rsid w:val="006936F7"/>
    <w:rsid w:val="006953CD"/>
    <w:rsid w:val="006A12F7"/>
    <w:rsid w:val="006A175C"/>
    <w:rsid w:val="006A24D6"/>
    <w:rsid w:val="006B0503"/>
    <w:rsid w:val="006B1EEE"/>
    <w:rsid w:val="006B494C"/>
    <w:rsid w:val="006B5544"/>
    <w:rsid w:val="006B7594"/>
    <w:rsid w:val="006C1140"/>
    <w:rsid w:val="006D1EE3"/>
    <w:rsid w:val="006D7059"/>
    <w:rsid w:val="006E0268"/>
    <w:rsid w:val="006E49E0"/>
    <w:rsid w:val="006E6EBE"/>
    <w:rsid w:val="006F3820"/>
    <w:rsid w:val="007013DD"/>
    <w:rsid w:val="0070261B"/>
    <w:rsid w:val="00705BD5"/>
    <w:rsid w:val="00706BE6"/>
    <w:rsid w:val="00710AF6"/>
    <w:rsid w:val="007175DB"/>
    <w:rsid w:val="007277F8"/>
    <w:rsid w:val="007330D1"/>
    <w:rsid w:val="00736EB2"/>
    <w:rsid w:val="00740C9F"/>
    <w:rsid w:val="00740D3C"/>
    <w:rsid w:val="00740F38"/>
    <w:rsid w:val="00742C6C"/>
    <w:rsid w:val="007447CA"/>
    <w:rsid w:val="00746827"/>
    <w:rsid w:val="007470A7"/>
    <w:rsid w:val="00780926"/>
    <w:rsid w:val="00792FCD"/>
    <w:rsid w:val="007954D0"/>
    <w:rsid w:val="00795652"/>
    <w:rsid w:val="007A06C9"/>
    <w:rsid w:val="007A30E6"/>
    <w:rsid w:val="007B0BC6"/>
    <w:rsid w:val="007B6FA5"/>
    <w:rsid w:val="007C026E"/>
    <w:rsid w:val="007C1ACA"/>
    <w:rsid w:val="007C3DB9"/>
    <w:rsid w:val="007C480C"/>
    <w:rsid w:val="007C6798"/>
    <w:rsid w:val="007D132C"/>
    <w:rsid w:val="007D220F"/>
    <w:rsid w:val="007D24A5"/>
    <w:rsid w:val="007D3F3F"/>
    <w:rsid w:val="007D43A8"/>
    <w:rsid w:val="007D5C53"/>
    <w:rsid w:val="007E0F6A"/>
    <w:rsid w:val="007E2104"/>
    <w:rsid w:val="007E5B00"/>
    <w:rsid w:val="007E5CCA"/>
    <w:rsid w:val="007E7DD4"/>
    <w:rsid w:val="007F1164"/>
    <w:rsid w:val="007F3D5D"/>
    <w:rsid w:val="00800426"/>
    <w:rsid w:val="00807399"/>
    <w:rsid w:val="00810508"/>
    <w:rsid w:val="008136E8"/>
    <w:rsid w:val="00813DE6"/>
    <w:rsid w:val="0081420A"/>
    <w:rsid w:val="00815E70"/>
    <w:rsid w:val="00816A73"/>
    <w:rsid w:val="00822BFE"/>
    <w:rsid w:val="00825B04"/>
    <w:rsid w:val="00827589"/>
    <w:rsid w:val="008310E6"/>
    <w:rsid w:val="0083257C"/>
    <w:rsid w:val="00834067"/>
    <w:rsid w:val="0084110B"/>
    <w:rsid w:val="008435AE"/>
    <w:rsid w:val="00847EEC"/>
    <w:rsid w:val="0085233B"/>
    <w:rsid w:val="00853DB8"/>
    <w:rsid w:val="00857D7A"/>
    <w:rsid w:val="0086128D"/>
    <w:rsid w:val="00861F8B"/>
    <w:rsid w:val="00867A94"/>
    <w:rsid w:val="00871BC1"/>
    <w:rsid w:val="00871FE2"/>
    <w:rsid w:val="00876599"/>
    <w:rsid w:val="00876900"/>
    <w:rsid w:val="0088179C"/>
    <w:rsid w:val="00885EE8"/>
    <w:rsid w:val="00892679"/>
    <w:rsid w:val="0089278E"/>
    <w:rsid w:val="00893365"/>
    <w:rsid w:val="008A1901"/>
    <w:rsid w:val="008A2D62"/>
    <w:rsid w:val="008A3F76"/>
    <w:rsid w:val="008A6BCD"/>
    <w:rsid w:val="008A764E"/>
    <w:rsid w:val="008B75F6"/>
    <w:rsid w:val="008B7FEF"/>
    <w:rsid w:val="008C15E6"/>
    <w:rsid w:val="008C2FE7"/>
    <w:rsid w:val="008C3BAA"/>
    <w:rsid w:val="008C74A8"/>
    <w:rsid w:val="008D2214"/>
    <w:rsid w:val="008D3DF3"/>
    <w:rsid w:val="008D512A"/>
    <w:rsid w:val="008D6EBD"/>
    <w:rsid w:val="008E1CD5"/>
    <w:rsid w:val="008E4DF8"/>
    <w:rsid w:val="008E7549"/>
    <w:rsid w:val="00901998"/>
    <w:rsid w:val="00902C65"/>
    <w:rsid w:val="0091096F"/>
    <w:rsid w:val="009130C9"/>
    <w:rsid w:val="00917659"/>
    <w:rsid w:val="00917D4E"/>
    <w:rsid w:val="00921346"/>
    <w:rsid w:val="00925FE4"/>
    <w:rsid w:val="00930578"/>
    <w:rsid w:val="00930AFD"/>
    <w:rsid w:val="00931B23"/>
    <w:rsid w:val="00934707"/>
    <w:rsid w:val="00935E9A"/>
    <w:rsid w:val="00937DD0"/>
    <w:rsid w:val="00943005"/>
    <w:rsid w:val="009457FB"/>
    <w:rsid w:val="00945E1A"/>
    <w:rsid w:val="009474EC"/>
    <w:rsid w:val="00961FAE"/>
    <w:rsid w:val="00962710"/>
    <w:rsid w:val="009659D3"/>
    <w:rsid w:val="009706A7"/>
    <w:rsid w:val="00971D66"/>
    <w:rsid w:val="00977423"/>
    <w:rsid w:val="00985533"/>
    <w:rsid w:val="00991637"/>
    <w:rsid w:val="00992EE0"/>
    <w:rsid w:val="00997DEE"/>
    <w:rsid w:val="009A2909"/>
    <w:rsid w:val="009A3BEF"/>
    <w:rsid w:val="009B199E"/>
    <w:rsid w:val="009B2CAA"/>
    <w:rsid w:val="009C56FA"/>
    <w:rsid w:val="009C5C71"/>
    <w:rsid w:val="009C625E"/>
    <w:rsid w:val="009D1200"/>
    <w:rsid w:val="009D2FA9"/>
    <w:rsid w:val="009D7592"/>
    <w:rsid w:val="009E170A"/>
    <w:rsid w:val="009E482D"/>
    <w:rsid w:val="009F03FA"/>
    <w:rsid w:val="009F7E23"/>
    <w:rsid w:val="00A01A32"/>
    <w:rsid w:val="00A027E2"/>
    <w:rsid w:val="00A047E5"/>
    <w:rsid w:val="00A10BAA"/>
    <w:rsid w:val="00A12CBF"/>
    <w:rsid w:val="00A14DC7"/>
    <w:rsid w:val="00A14FC4"/>
    <w:rsid w:val="00A16C8F"/>
    <w:rsid w:val="00A20331"/>
    <w:rsid w:val="00A276DC"/>
    <w:rsid w:val="00A3032E"/>
    <w:rsid w:val="00A32705"/>
    <w:rsid w:val="00A33122"/>
    <w:rsid w:val="00A333C5"/>
    <w:rsid w:val="00A34478"/>
    <w:rsid w:val="00A36959"/>
    <w:rsid w:val="00A37B19"/>
    <w:rsid w:val="00A40588"/>
    <w:rsid w:val="00A42F89"/>
    <w:rsid w:val="00A44E43"/>
    <w:rsid w:val="00A4655D"/>
    <w:rsid w:val="00A4717D"/>
    <w:rsid w:val="00A4782C"/>
    <w:rsid w:val="00A570F1"/>
    <w:rsid w:val="00A65637"/>
    <w:rsid w:val="00A6711D"/>
    <w:rsid w:val="00A7156C"/>
    <w:rsid w:val="00A71971"/>
    <w:rsid w:val="00A71DB3"/>
    <w:rsid w:val="00A72937"/>
    <w:rsid w:val="00A76F47"/>
    <w:rsid w:val="00A80E9E"/>
    <w:rsid w:val="00A82B7A"/>
    <w:rsid w:val="00A84288"/>
    <w:rsid w:val="00A8592E"/>
    <w:rsid w:val="00A85D5B"/>
    <w:rsid w:val="00A86CBA"/>
    <w:rsid w:val="00A944DA"/>
    <w:rsid w:val="00A96C78"/>
    <w:rsid w:val="00A9776A"/>
    <w:rsid w:val="00AA470D"/>
    <w:rsid w:val="00AA5900"/>
    <w:rsid w:val="00AA6115"/>
    <w:rsid w:val="00AB068D"/>
    <w:rsid w:val="00AB1E0C"/>
    <w:rsid w:val="00AB3AE2"/>
    <w:rsid w:val="00AB555D"/>
    <w:rsid w:val="00AB5B1D"/>
    <w:rsid w:val="00AC1961"/>
    <w:rsid w:val="00AC7E24"/>
    <w:rsid w:val="00AD40E2"/>
    <w:rsid w:val="00AD4BE7"/>
    <w:rsid w:val="00AD586E"/>
    <w:rsid w:val="00AD7A51"/>
    <w:rsid w:val="00AE4358"/>
    <w:rsid w:val="00AE4392"/>
    <w:rsid w:val="00AE7807"/>
    <w:rsid w:val="00AF3FAE"/>
    <w:rsid w:val="00AF601F"/>
    <w:rsid w:val="00B00090"/>
    <w:rsid w:val="00B031C6"/>
    <w:rsid w:val="00B044F0"/>
    <w:rsid w:val="00B050F6"/>
    <w:rsid w:val="00B06903"/>
    <w:rsid w:val="00B17019"/>
    <w:rsid w:val="00B22A05"/>
    <w:rsid w:val="00B23388"/>
    <w:rsid w:val="00B2523B"/>
    <w:rsid w:val="00B26CC6"/>
    <w:rsid w:val="00B345D9"/>
    <w:rsid w:val="00B35DC0"/>
    <w:rsid w:val="00B36E89"/>
    <w:rsid w:val="00B40D0A"/>
    <w:rsid w:val="00B424BA"/>
    <w:rsid w:val="00B46E4D"/>
    <w:rsid w:val="00B517DD"/>
    <w:rsid w:val="00B535B4"/>
    <w:rsid w:val="00B600F8"/>
    <w:rsid w:val="00B73B2A"/>
    <w:rsid w:val="00B73FC8"/>
    <w:rsid w:val="00B749CC"/>
    <w:rsid w:val="00B763AC"/>
    <w:rsid w:val="00B80D57"/>
    <w:rsid w:val="00B816F9"/>
    <w:rsid w:val="00B81B46"/>
    <w:rsid w:val="00B85B32"/>
    <w:rsid w:val="00B9064B"/>
    <w:rsid w:val="00B9795A"/>
    <w:rsid w:val="00BA1127"/>
    <w:rsid w:val="00BA363C"/>
    <w:rsid w:val="00BB324A"/>
    <w:rsid w:val="00BB6A9E"/>
    <w:rsid w:val="00BC4289"/>
    <w:rsid w:val="00BC5983"/>
    <w:rsid w:val="00BC635A"/>
    <w:rsid w:val="00BC6EF7"/>
    <w:rsid w:val="00BD1CE5"/>
    <w:rsid w:val="00BD7FED"/>
    <w:rsid w:val="00BE44F2"/>
    <w:rsid w:val="00BE58BA"/>
    <w:rsid w:val="00BE6288"/>
    <w:rsid w:val="00BF1B58"/>
    <w:rsid w:val="00BF3066"/>
    <w:rsid w:val="00BF4AFB"/>
    <w:rsid w:val="00BF7D26"/>
    <w:rsid w:val="00C01A35"/>
    <w:rsid w:val="00C01D24"/>
    <w:rsid w:val="00C0320D"/>
    <w:rsid w:val="00C04AC9"/>
    <w:rsid w:val="00C07627"/>
    <w:rsid w:val="00C14403"/>
    <w:rsid w:val="00C16FE4"/>
    <w:rsid w:val="00C224F6"/>
    <w:rsid w:val="00C22C87"/>
    <w:rsid w:val="00C22E26"/>
    <w:rsid w:val="00C254B2"/>
    <w:rsid w:val="00C25E4A"/>
    <w:rsid w:val="00C306D5"/>
    <w:rsid w:val="00C31516"/>
    <w:rsid w:val="00C365A6"/>
    <w:rsid w:val="00C40147"/>
    <w:rsid w:val="00C41496"/>
    <w:rsid w:val="00C42930"/>
    <w:rsid w:val="00C51530"/>
    <w:rsid w:val="00C53853"/>
    <w:rsid w:val="00C655B1"/>
    <w:rsid w:val="00C65DA7"/>
    <w:rsid w:val="00C72B54"/>
    <w:rsid w:val="00C74F16"/>
    <w:rsid w:val="00C759CB"/>
    <w:rsid w:val="00C76368"/>
    <w:rsid w:val="00C7679A"/>
    <w:rsid w:val="00C80190"/>
    <w:rsid w:val="00C811CB"/>
    <w:rsid w:val="00C81C97"/>
    <w:rsid w:val="00C9314E"/>
    <w:rsid w:val="00C93598"/>
    <w:rsid w:val="00CA14EC"/>
    <w:rsid w:val="00CA38ED"/>
    <w:rsid w:val="00CA4781"/>
    <w:rsid w:val="00CA57D8"/>
    <w:rsid w:val="00CA7A2F"/>
    <w:rsid w:val="00CB24F8"/>
    <w:rsid w:val="00CB28B3"/>
    <w:rsid w:val="00CB290B"/>
    <w:rsid w:val="00CB62EA"/>
    <w:rsid w:val="00CB75B2"/>
    <w:rsid w:val="00CC1BFC"/>
    <w:rsid w:val="00CC2FA0"/>
    <w:rsid w:val="00CC478C"/>
    <w:rsid w:val="00CD125D"/>
    <w:rsid w:val="00CD27D7"/>
    <w:rsid w:val="00CE0849"/>
    <w:rsid w:val="00CE2CA0"/>
    <w:rsid w:val="00CE4FAF"/>
    <w:rsid w:val="00CE7138"/>
    <w:rsid w:val="00CF46B5"/>
    <w:rsid w:val="00D05524"/>
    <w:rsid w:val="00D1679C"/>
    <w:rsid w:val="00D16A31"/>
    <w:rsid w:val="00D1705A"/>
    <w:rsid w:val="00D17CDA"/>
    <w:rsid w:val="00D17F23"/>
    <w:rsid w:val="00D222BE"/>
    <w:rsid w:val="00D3243E"/>
    <w:rsid w:val="00D33A1E"/>
    <w:rsid w:val="00D351E1"/>
    <w:rsid w:val="00D3620B"/>
    <w:rsid w:val="00D375FE"/>
    <w:rsid w:val="00D40907"/>
    <w:rsid w:val="00D42A07"/>
    <w:rsid w:val="00D4507E"/>
    <w:rsid w:val="00D473FE"/>
    <w:rsid w:val="00D50077"/>
    <w:rsid w:val="00D544BB"/>
    <w:rsid w:val="00D6341C"/>
    <w:rsid w:val="00D63A44"/>
    <w:rsid w:val="00D65D22"/>
    <w:rsid w:val="00D722FD"/>
    <w:rsid w:val="00D72935"/>
    <w:rsid w:val="00D733CC"/>
    <w:rsid w:val="00D75E99"/>
    <w:rsid w:val="00D7613B"/>
    <w:rsid w:val="00D81313"/>
    <w:rsid w:val="00D8480E"/>
    <w:rsid w:val="00D91BB3"/>
    <w:rsid w:val="00D948E8"/>
    <w:rsid w:val="00D94D4C"/>
    <w:rsid w:val="00D95275"/>
    <w:rsid w:val="00D95941"/>
    <w:rsid w:val="00D96C00"/>
    <w:rsid w:val="00DA1D02"/>
    <w:rsid w:val="00DA28E2"/>
    <w:rsid w:val="00DA3302"/>
    <w:rsid w:val="00DA43CA"/>
    <w:rsid w:val="00DA56E9"/>
    <w:rsid w:val="00DB217A"/>
    <w:rsid w:val="00DB24F6"/>
    <w:rsid w:val="00DB4A3F"/>
    <w:rsid w:val="00DC4CF2"/>
    <w:rsid w:val="00DD0025"/>
    <w:rsid w:val="00DD33C1"/>
    <w:rsid w:val="00DD6B9C"/>
    <w:rsid w:val="00DE033E"/>
    <w:rsid w:val="00DE59B2"/>
    <w:rsid w:val="00DF0A8D"/>
    <w:rsid w:val="00DF0CF5"/>
    <w:rsid w:val="00DF3468"/>
    <w:rsid w:val="00DF4444"/>
    <w:rsid w:val="00DF621C"/>
    <w:rsid w:val="00DF6843"/>
    <w:rsid w:val="00DF7A9C"/>
    <w:rsid w:val="00E0097A"/>
    <w:rsid w:val="00E0123E"/>
    <w:rsid w:val="00E01EE2"/>
    <w:rsid w:val="00E0224B"/>
    <w:rsid w:val="00E0670D"/>
    <w:rsid w:val="00E111AC"/>
    <w:rsid w:val="00E27319"/>
    <w:rsid w:val="00E27B2F"/>
    <w:rsid w:val="00E3031E"/>
    <w:rsid w:val="00E40E89"/>
    <w:rsid w:val="00E430ED"/>
    <w:rsid w:val="00E45D26"/>
    <w:rsid w:val="00E4715E"/>
    <w:rsid w:val="00E50FE4"/>
    <w:rsid w:val="00E51647"/>
    <w:rsid w:val="00E516D6"/>
    <w:rsid w:val="00E52D7F"/>
    <w:rsid w:val="00E5511F"/>
    <w:rsid w:val="00E5665D"/>
    <w:rsid w:val="00E6077D"/>
    <w:rsid w:val="00E628FD"/>
    <w:rsid w:val="00E62ECF"/>
    <w:rsid w:val="00E63002"/>
    <w:rsid w:val="00E73627"/>
    <w:rsid w:val="00E74258"/>
    <w:rsid w:val="00E75B4D"/>
    <w:rsid w:val="00E8144D"/>
    <w:rsid w:val="00E84184"/>
    <w:rsid w:val="00E843F3"/>
    <w:rsid w:val="00E86355"/>
    <w:rsid w:val="00EA288B"/>
    <w:rsid w:val="00EA3BC8"/>
    <w:rsid w:val="00EA4463"/>
    <w:rsid w:val="00EA44D3"/>
    <w:rsid w:val="00EA4E3A"/>
    <w:rsid w:val="00EB2AF6"/>
    <w:rsid w:val="00EB329D"/>
    <w:rsid w:val="00EB583B"/>
    <w:rsid w:val="00EB60A0"/>
    <w:rsid w:val="00EC562B"/>
    <w:rsid w:val="00EC6CA6"/>
    <w:rsid w:val="00ED678E"/>
    <w:rsid w:val="00EF1738"/>
    <w:rsid w:val="00EF1843"/>
    <w:rsid w:val="00EF4057"/>
    <w:rsid w:val="00EF42E0"/>
    <w:rsid w:val="00EF4C44"/>
    <w:rsid w:val="00EF69D7"/>
    <w:rsid w:val="00EF6CC6"/>
    <w:rsid w:val="00F03FA8"/>
    <w:rsid w:val="00F04814"/>
    <w:rsid w:val="00F05BEB"/>
    <w:rsid w:val="00F075BF"/>
    <w:rsid w:val="00F13D79"/>
    <w:rsid w:val="00F14E69"/>
    <w:rsid w:val="00F16EA0"/>
    <w:rsid w:val="00F21D62"/>
    <w:rsid w:val="00F23295"/>
    <w:rsid w:val="00F302BC"/>
    <w:rsid w:val="00F30698"/>
    <w:rsid w:val="00F32523"/>
    <w:rsid w:val="00F41231"/>
    <w:rsid w:val="00F43CF9"/>
    <w:rsid w:val="00F44E46"/>
    <w:rsid w:val="00F51041"/>
    <w:rsid w:val="00F515ED"/>
    <w:rsid w:val="00F53603"/>
    <w:rsid w:val="00F55BEF"/>
    <w:rsid w:val="00F63200"/>
    <w:rsid w:val="00F644B2"/>
    <w:rsid w:val="00F644E2"/>
    <w:rsid w:val="00F646E5"/>
    <w:rsid w:val="00F65046"/>
    <w:rsid w:val="00F65283"/>
    <w:rsid w:val="00F679E8"/>
    <w:rsid w:val="00F740C2"/>
    <w:rsid w:val="00F763C8"/>
    <w:rsid w:val="00F80370"/>
    <w:rsid w:val="00F83555"/>
    <w:rsid w:val="00F84548"/>
    <w:rsid w:val="00F8791D"/>
    <w:rsid w:val="00F94BF6"/>
    <w:rsid w:val="00F96AE3"/>
    <w:rsid w:val="00FA21E3"/>
    <w:rsid w:val="00FA4FFD"/>
    <w:rsid w:val="00FA6576"/>
    <w:rsid w:val="00FB5998"/>
    <w:rsid w:val="00FC14F8"/>
    <w:rsid w:val="00FC3E5D"/>
    <w:rsid w:val="00FD101C"/>
    <w:rsid w:val="00FD1085"/>
    <w:rsid w:val="00FD2445"/>
    <w:rsid w:val="00FD2940"/>
    <w:rsid w:val="00FE45E7"/>
    <w:rsid w:val="00FE556E"/>
    <w:rsid w:val="00FF6FA7"/>
    <w:rsid w:val="00FF6FAF"/>
    <w:rsid w:val="00FF7C5C"/>
    <w:rsid w:val="083E1D52"/>
    <w:rsid w:val="260C038A"/>
    <w:rsid w:val="2F7B3E8B"/>
    <w:rsid w:val="3A24304E"/>
    <w:rsid w:val="63EB7744"/>
    <w:rsid w:val="6A4643C2"/>
    <w:rsid w:val="7C8C34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5E6"/>
    <w:rPr>
      <w:sz w:val="24"/>
      <w:szCs w:val="24"/>
    </w:rPr>
  </w:style>
  <w:style w:type="paragraph" w:styleId="1">
    <w:name w:val="heading 1"/>
    <w:basedOn w:val="a"/>
    <w:next w:val="a"/>
    <w:link w:val="1Char"/>
    <w:uiPriority w:val="9"/>
    <w:qFormat/>
    <w:rsid w:val="008C15E6"/>
    <w:pPr>
      <w:spacing w:before="100" w:beforeAutospacing="1" w:after="100" w:afterAutospacing="1"/>
      <w:outlineLvl w:val="0"/>
    </w:pPr>
    <w:rPr>
      <w:rFonts w:ascii="宋体" w:hAnsi="宋体" w:cs="宋体"/>
      <w:b/>
      <w:bCs/>
      <w:kern w:val="36"/>
      <w:sz w:val="48"/>
      <w:szCs w:val="48"/>
    </w:rPr>
  </w:style>
  <w:style w:type="paragraph" w:styleId="2">
    <w:name w:val="heading 2"/>
    <w:basedOn w:val="a"/>
    <w:next w:val="a"/>
    <w:link w:val="2Char"/>
    <w:uiPriority w:val="9"/>
    <w:unhideWhenUsed/>
    <w:qFormat/>
    <w:rsid w:val="008C15E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CA38ED"/>
    <w:pPr>
      <w:spacing w:before="100" w:beforeAutospacing="1" w:after="100" w:afterAutospacing="1"/>
      <w:outlineLvl w:val="2"/>
    </w:pPr>
    <w:rPr>
      <w:rFonts w:ascii="宋体" w:hAnsi="宋体" w:cs="宋体"/>
      <w:b/>
      <w:bCs/>
      <w:sz w:val="21"/>
      <w:szCs w:val="21"/>
    </w:rPr>
  </w:style>
  <w:style w:type="paragraph" w:styleId="4">
    <w:name w:val="heading 4"/>
    <w:basedOn w:val="a"/>
    <w:link w:val="4Char"/>
    <w:uiPriority w:val="9"/>
    <w:qFormat/>
    <w:rsid w:val="00CA38ED"/>
    <w:pPr>
      <w:spacing w:before="100" w:beforeAutospacing="1" w:after="100" w:afterAutospacing="1"/>
      <w:outlineLvl w:val="3"/>
    </w:pPr>
    <w:rPr>
      <w:rFonts w:ascii="宋体" w:hAnsi="宋体" w:cs="宋体"/>
      <w:b/>
      <w:bCs/>
      <w:sz w:val="21"/>
      <w:szCs w:val="21"/>
    </w:rPr>
  </w:style>
  <w:style w:type="paragraph" w:styleId="5">
    <w:name w:val="heading 5"/>
    <w:basedOn w:val="a"/>
    <w:next w:val="a"/>
    <w:link w:val="5Char"/>
    <w:uiPriority w:val="9"/>
    <w:unhideWhenUsed/>
    <w:qFormat/>
    <w:rsid w:val="00857D7A"/>
    <w:pPr>
      <w:keepNext/>
      <w:keepLines/>
      <w:spacing w:before="280" w:after="290" w:line="376" w:lineRule="auto"/>
      <w:outlineLvl w:val="4"/>
    </w:pPr>
    <w:rPr>
      <w:b/>
      <w:bCs/>
      <w:sz w:val="28"/>
      <w:szCs w:val="28"/>
    </w:rPr>
  </w:style>
  <w:style w:type="paragraph" w:styleId="6">
    <w:name w:val="heading 6"/>
    <w:basedOn w:val="a"/>
    <w:link w:val="6Char"/>
    <w:uiPriority w:val="9"/>
    <w:qFormat/>
    <w:rsid w:val="00CA38ED"/>
    <w:pPr>
      <w:spacing w:before="100" w:beforeAutospacing="1" w:after="100" w:afterAutospacing="1"/>
      <w:outlineLvl w:val="5"/>
    </w:pPr>
    <w:rPr>
      <w:rFonts w:ascii="宋体" w:hAnsi="宋体" w:cs="宋体"/>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qFormat/>
    <w:rsid w:val="008C15E6"/>
    <w:pPr>
      <w:widowControl w:val="0"/>
      <w:jc w:val="both"/>
    </w:pPr>
    <w:rPr>
      <w:rFonts w:ascii="宋体" w:hAnsi="Courier New" w:cs="Courier New"/>
      <w:kern w:val="2"/>
      <w:sz w:val="21"/>
      <w:szCs w:val="21"/>
    </w:rPr>
  </w:style>
  <w:style w:type="paragraph" w:styleId="a4">
    <w:name w:val="Balloon Text"/>
    <w:basedOn w:val="a"/>
    <w:link w:val="Char0"/>
    <w:uiPriority w:val="99"/>
    <w:unhideWhenUsed/>
    <w:qFormat/>
    <w:rsid w:val="008C15E6"/>
    <w:rPr>
      <w:sz w:val="18"/>
      <w:szCs w:val="18"/>
    </w:rPr>
  </w:style>
  <w:style w:type="paragraph" w:styleId="a5">
    <w:name w:val="footer"/>
    <w:basedOn w:val="a"/>
    <w:link w:val="Char1"/>
    <w:uiPriority w:val="99"/>
    <w:unhideWhenUsed/>
    <w:qFormat/>
    <w:rsid w:val="008C15E6"/>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6">
    <w:name w:val="header"/>
    <w:basedOn w:val="a"/>
    <w:link w:val="Char2"/>
    <w:uiPriority w:val="99"/>
    <w:unhideWhenUsed/>
    <w:qFormat/>
    <w:rsid w:val="008C15E6"/>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a7">
    <w:name w:val="Normal (Web)"/>
    <w:basedOn w:val="a"/>
    <w:uiPriority w:val="99"/>
    <w:unhideWhenUsed/>
    <w:qFormat/>
    <w:rsid w:val="008C15E6"/>
    <w:pPr>
      <w:spacing w:before="100" w:beforeAutospacing="1" w:after="100" w:afterAutospacing="1"/>
    </w:pPr>
    <w:rPr>
      <w:rFonts w:ascii="宋体" w:hAnsi="宋体" w:cs="宋体"/>
    </w:rPr>
  </w:style>
  <w:style w:type="character" w:styleId="a8">
    <w:name w:val="Strong"/>
    <w:basedOn w:val="a0"/>
    <w:uiPriority w:val="22"/>
    <w:qFormat/>
    <w:rsid w:val="008C15E6"/>
    <w:rPr>
      <w:b/>
      <w:bCs/>
    </w:rPr>
  </w:style>
  <w:style w:type="character" w:styleId="a9">
    <w:name w:val="Hyperlink"/>
    <w:basedOn w:val="a0"/>
    <w:uiPriority w:val="99"/>
    <w:unhideWhenUsed/>
    <w:qFormat/>
    <w:rsid w:val="008C15E6"/>
    <w:rPr>
      <w:color w:val="0000FF" w:themeColor="hyperlink"/>
      <w:u w:val="single"/>
    </w:rPr>
  </w:style>
  <w:style w:type="table" w:styleId="aa">
    <w:name w:val="Table Grid"/>
    <w:basedOn w:val="a1"/>
    <w:uiPriority w:val="59"/>
    <w:qFormat/>
    <w:rsid w:val="008C15E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框文本 Char"/>
    <w:basedOn w:val="a0"/>
    <w:link w:val="a4"/>
    <w:uiPriority w:val="99"/>
    <w:semiHidden/>
    <w:qFormat/>
    <w:rsid w:val="008C15E6"/>
    <w:rPr>
      <w:sz w:val="18"/>
      <w:szCs w:val="18"/>
    </w:rPr>
  </w:style>
  <w:style w:type="character" w:customStyle="1" w:styleId="Char2">
    <w:name w:val="页眉 Char"/>
    <w:basedOn w:val="a0"/>
    <w:link w:val="a6"/>
    <w:uiPriority w:val="99"/>
    <w:semiHidden/>
    <w:qFormat/>
    <w:rsid w:val="008C15E6"/>
    <w:rPr>
      <w:sz w:val="18"/>
      <w:szCs w:val="18"/>
    </w:rPr>
  </w:style>
  <w:style w:type="character" w:customStyle="1" w:styleId="Char1">
    <w:name w:val="页脚 Char"/>
    <w:basedOn w:val="a0"/>
    <w:link w:val="a5"/>
    <w:uiPriority w:val="99"/>
    <w:qFormat/>
    <w:rsid w:val="008C15E6"/>
    <w:rPr>
      <w:sz w:val="18"/>
      <w:szCs w:val="18"/>
    </w:rPr>
  </w:style>
  <w:style w:type="paragraph" w:customStyle="1" w:styleId="10">
    <w:name w:val="列出段落1"/>
    <w:basedOn w:val="a"/>
    <w:uiPriority w:val="34"/>
    <w:qFormat/>
    <w:rsid w:val="008C15E6"/>
    <w:pPr>
      <w:widowControl w:val="0"/>
      <w:ind w:firstLineChars="200" w:firstLine="420"/>
      <w:jc w:val="both"/>
    </w:pPr>
    <w:rPr>
      <w:rFonts w:asciiTheme="minorHAnsi" w:eastAsiaTheme="minorEastAsia" w:hAnsiTheme="minorHAnsi" w:cstheme="minorBidi"/>
      <w:kern w:val="2"/>
      <w:sz w:val="21"/>
      <w:szCs w:val="22"/>
    </w:rPr>
  </w:style>
  <w:style w:type="character" w:customStyle="1" w:styleId="RGB165033">
    <w:name w:val="样式 宋体 五号 自定义颜色(RGB(165033)) 双下划线"/>
    <w:basedOn w:val="a0"/>
    <w:qFormat/>
    <w:rsid w:val="008C15E6"/>
    <w:rPr>
      <w:rFonts w:ascii="宋体" w:hAnsi="宋体"/>
      <w:color w:val="A50021"/>
      <w:sz w:val="21"/>
      <w:u w:val="double"/>
    </w:rPr>
  </w:style>
  <w:style w:type="character" w:customStyle="1" w:styleId="font14zd1">
    <w:name w:val="font14zd1"/>
    <w:basedOn w:val="a0"/>
    <w:qFormat/>
    <w:rsid w:val="008C15E6"/>
    <w:rPr>
      <w:b/>
      <w:bCs/>
      <w:color w:val="B30101"/>
    </w:rPr>
  </w:style>
  <w:style w:type="character" w:customStyle="1" w:styleId="Char">
    <w:name w:val="纯文本 Char"/>
    <w:basedOn w:val="a0"/>
    <w:link w:val="a3"/>
    <w:uiPriority w:val="99"/>
    <w:qFormat/>
    <w:rsid w:val="008C15E6"/>
    <w:rPr>
      <w:rFonts w:ascii="宋体" w:eastAsia="宋体" w:hAnsi="Courier New" w:cs="Courier New"/>
      <w:szCs w:val="21"/>
    </w:rPr>
  </w:style>
  <w:style w:type="character" w:customStyle="1" w:styleId="1Char">
    <w:name w:val="标题 1 Char"/>
    <w:basedOn w:val="a0"/>
    <w:link w:val="1"/>
    <w:uiPriority w:val="9"/>
    <w:qFormat/>
    <w:rsid w:val="008C15E6"/>
    <w:rPr>
      <w:rFonts w:ascii="宋体" w:eastAsia="宋体" w:hAnsi="宋体" w:cs="宋体"/>
      <w:b/>
      <w:bCs/>
      <w:kern w:val="36"/>
      <w:sz w:val="48"/>
      <w:szCs w:val="48"/>
    </w:rPr>
  </w:style>
  <w:style w:type="character" w:customStyle="1" w:styleId="apple-converted-space">
    <w:name w:val="apple-converted-space"/>
    <w:basedOn w:val="a0"/>
    <w:qFormat/>
    <w:rsid w:val="008C15E6"/>
  </w:style>
  <w:style w:type="character" w:customStyle="1" w:styleId="2Char">
    <w:name w:val="标题 2 Char"/>
    <w:basedOn w:val="a0"/>
    <w:link w:val="2"/>
    <w:uiPriority w:val="9"/>
    <w:qFormat/>
    <w:rsid w:val="008C15E6"/>
    <w:rPr>
      <w:rFonts w:asciiTheme="majorHAnsi" w:eastAsiaTheme="majorEastAsia" w:hAnsiTheme="majorHAnsi" w:cstheme="majorBidi"/>
      <w:b/>
      <w:bCs/>
      <w:kern w:val="0"/>
      <w:sz w:val="32"/>
      <w:szCs w:val="32"/>
    </w:rPr>
  </w:style>
  <w:style w:type="character" w:customStyle="1" w:styleId="bbs-share">
    <w:name w:val="bbs-share"/>
    <w:basedOn w:val="a0"/>
    <w:qFormat/>
    <w:rsid w:val="008C15E6"/>
  </w:style>
  <w:style w:type="character" w:customStyle="1" w:styleId="5Char">
    <w:name w:val="标题 5 Char"/>
    <w:basedOn w:val="a0"/>
    <w:link w:val="5"/>
    <w:uiPriority w:val="9"/>
    <w:rsid w:val="00857D7A"/>
    <w:rPr>
      <w:b/>
      <w:bCs/>
      <w:sz w:val="28"/>
      <w:szCs w:val="28"/>
    </w:rPr>
  </w:style>
  <w:style w:type="character" w:styleId="ab">
    <w:name w:val="FollowedHyperlink"/>
    <w:basedOn w:val="a0"/>
    <w:uiPriority w:val="99"/>
    <w:semiHidden/>
    <w:unhideWhenUsed/>
    <w:rsid w:val="00857D7A"/>
    <w:rPr>
      <w:color w:val="800080"/>
      <w:u w:val="single"/>
    </w:rPr>
  </w:style>
  <w:style w:type="character" w:customStyle="1" w:styleId="up">
    <w:name w:val="up"/>
    <w:basedOn w:val="a0"/>
    <w:rsid w:val="00857D7A"/>
  </w:style>
  <w:style w:type="character" w:customStyle="1" w:styleId="down">
    <w:name w:val="down"/>
    <w:basedOn w:val="a0"/>
    <w:rsid w:val="00857D7A"/>
  </w:style>
  <w:style w:type="character" w:customStyle="1" w:styleId="nr-left">
    <w:name w:val="nr-left"/>
    <w:basedOn w:val="a0"/>
    <w:rsid w:val="00857D7A"/>
  </w:style>
  <w:style w:type="paragraph" w:styleId="z-">
    <w:name w:val="HTML Top of Form"/>
    <w:basedOn w:val="a"/>
    <w:next w:val="a"/>
    <w:link w:val="z-Char"/>
    <w:hidden/>
    <w:uiPriority w:val="99"/>
    <w:semiHidden/>
    <w:unhideWhenUsed/>
    <w:rsid w:val="00857D7A"/>
    <w:pPr>
      <w:pBdr>
        <w:bottom w:val="single" w:sz="6" w:space="1" w:color="auto"/>
      </w:pBdr>
      <w:jc w:val="center"/>
    </w:pPr>
    <w:rPr>
      <w:rFonts w:ascii="Arial" w:hAnsi="Arial" w:cs="Arial"/>
      <w:vanish/>
      <w:sz w:val="16"/>
      <w:szCs w:val="16"/>
    </w:rPr>
  </w:style>
  <w:style w:type="character" w:customStyle="1" w:styleId="z-Char">
    <w:name w:val="z-窗体顶端 Char"/>
    <w:basedOn w:val="a0"/>
    <w:link w:val="z-"/>
    <w:uiPriority w:val="99"/>
    <w:semiHidden/>
    <w:rsid w:val="00857D7A"/>
    <w:rPr>
      <w:rFonts w:ascii="Arial" w:hAnsi="Arial" w:cs="Arial"/>
      <w:vanish/>
      <w:sz w:val="16"/>
      <w:szCs w:val="16"/>
    </w:rPr>
  </w:style>
  <w:style w:type="character" w:customStyle="1" w:styleId="ks-btn">
    <w:name w:val="ks-btn"/>
    <w:basedOn w:val="a0"/>
    <w:rsid w:val="00857D7A"/>
  </w:style>
  <w:style w:type="paragraph" w:styleId="z-0">
    <w:name w:val="HTML Bottom of Form"/>
    <w:basedOn w:val="a"/>
    <w:next w:val="a"/>
    <w:link w:val="z-Char0"/>
    <w:hidden/>
    <w:uiPriority w:val="99"/>
    <w:semiHidden/>
    <w:unhideWhenUsed/>
    <w:rsid w:val="00857D7A"/>
    <w:pPr>
      <w:pBdr>
        <w:top w:val="single" w:sz="6" w:space="1" w:color="auto"/>
      </w:pBdr>
      <w:jc w:val="center"/>
    </w:pPr>
    <w:rPr>
      <w:rFonts w:ascii="Arial" w:hAnsi="Arial" w:cs="Arial"/>
      <w:vanish/>
      <w:sz w:val="16"/>
      <w:szCs w:val="16"/>
    </w:rPr>
  </w:style>
  <w:style w:type="character" w:customStyle="1" w:styleId="z-Char0">
    <w:name w:val="z-窗体底端 Char"/>
    <w:basedOn w:val="a0"/>
    <w:link w:val="z-0"/>
    <w:uiPriority w:val="99"/>
    <w:semiHidden/>
    <w:rsid w:val="00857D7A"/>
    <w:rPr>
      <w:rFonts w:ascii="Arial" w:hAnsi="Arial" w:cs="Arial"/>
      <w:vanish/>
      <w:sz w:val="16"/>
      <w:szCs w:val="16"/>
    </w:rPr>
  </w:style>
  <w:style w:type="character" w:customStyle="1" w:styleId="fr">
    <w:name w:val="fr"/>
    <w:basedOn w:val="a0"/>
    <w:rsid w:val="00857D7A"/>
  </w:style>
  <w:style w:type="character" w:styleId="ac">
    <w:name w:val="Emphasis"/>
    <w:basedOn w:val="a0"/>
    <w:uiPriority w:val="20"/>
    <w:qFormat/>
    <w:rsid w:val="00857D7A"/>
    <w:rPr>
      <w:i/>
      <w:iCs/>
    </w:rPr>
  </w:style>
  <w:style w:type="character" w:customStyle="1" w:styleId="l">
    <w:name w:val="l"/>
    <w:basedOn w:val="a0"/>
    <w:rsid w:val="00857D7A"/>
  </w:style>
  <w:style w:type="paragraph" w:customStyle="1" w:styleId="hfnav">
    <w:name w:val="hfnav"/>
    <w:basedOn w:val="a"/>
    <w:rsid w:val="00857D7A"/>
    <w:pPr>
      <w:spacing w:before="100" w:beforeAutospacing="1" w:after="100" w:afterAutospacing="1"/>
    </w:pPr>
    <w:rPr>
      <w:rFonts w:ascii="宋体" w:hAnsi="宋体" w:cs="宋体"/>
    </w:rPr>
  </w:style>
  <w:style w:type="paragraph" w:customStyle="1" w:styleId="sns-hd">
    <w:name w:val="sns-hd"/>
    <w:basedOn w:val="a"/>
    <w:rsid w:val="00857D7A"/>
    <w:pPr>
      <w:spacing w:before="100" w:beforeAutospacing="1" w:after="100" w:afterAutospacing="1"/>
    </w:pPr>
    <w:rPr>
      <w:rFonts w:ascii="宋体" w:hAnsi="宋体" w:cs="宋体"/>
    </w:rPr>
  </w:style>
  <w:style w:type="paragraph" w:customStyle="1" w:styleId="bold">
    <w:name w:val="bold"/>
    <w:basedOn w:val="a"/>
    <w:rsid w:val="005B5250"/>
    <w:pPr>
      <w:spacing w:before="100" w:beforeAutospacing="1" w:after="100" w:afterAutospacing="1"/>
    </w:pPr>
    <w:rPr>
      <w:rFonts w:ascii="宋体" w:hAnsi="宋体" w:cs="宋体"/>
      <w:b/>
      <w:bCs/>
    </w:rPr>
  </w:style>
  <w:style w:type="paragraph" w:customStyle="1" w:styleId="11">
    <w:name w:val="标题1"/>
    <w:basedOn w:val="a"/>
    <w:rsid w:val="005B5250"/>
    <w:pPr>
      <w:spacing w:before="100" w:beforeAutospacing="1" w:after="100" w:afterAutospacing="1"/>
    </w:pPr>
    <w:rPr>
      <w:rFonts w:ascii="宋体" w:hAnsi="宋体" w:cs="宋体"/>
      <w:b/>
      <w:bCs/>
      <w:color w:val="CC3300"/>
      <w:sz w:val="27"/>
      <w:szCs w:val="27"/>
    </w:rPr>
  </w:style>
  <w:style w:type="paragraph" w:customStyle="1" w:styleId="code">
    <w:name w:val="code"/>
    <w:basedOn w:val="a"/>
    <w:rsid w:val="005B5250"/>
    <w:pPr>
      <w:pBdr>
        <w:top w:val="single" w:sz="6" w:space="0" w:color="8B4513"/>
        <w:left w:val="single" w:sz="6" w:space="4" w:color="8B4513"/>
        <w:bottom w:val="single" w:sz="6" w:space="0" w:color="8B4513"/>
        <w:right w:val="single" w:sz="6" w:space="4" w:color="8B4513"/>
      </w:pBdr>
      <w:shd w:val="clear" w:color="auto" w:fill="FF9933"/>
      <w:spacing w:before="100" w:beforeAutospacing="1" w:after="100" w:afterAutospacing="1"/>
    </w:pPr>
    <w:rPr>
      <w:rFonts w:ascii="Courier New" w:hAnsi="Courier New" w:cs="Courier New"/>
      <w:color w:val="000066"/>
    </w:rPr>
  </w:style>
  <w:style w:type="paragraph" w:customStyle="1" w:styleId="fckflash">
    <w:name w:val="fck__flash"/>
    <w:basedOn w:val="a"/>
    <w:rsid w:val="005B5250"/>
    <w:pPr>
      <w:pBdr>
        <w:top w:val="single" w:sz="6" w:space="0" w:color="A9A9A9"/>
        <w:left w:val="single" w:sz="6" w:space="0" w:color="A9A9A9"/>
        <w:bottom w:val="single" w:sz="6" w:space="0" w:color="A9A9A9"/>
        <w:right w:val="single" w:sz="6" w:space="0" w:color="A9A9A9"/>
      </w:pBdr>
      <w:spacing w:before="100" w:beforeAutospacing="1" w:after="100" w:afterAutospacing="1"/>
    </w:pPr>
    <w:rPr>
      <w:rFonts w:ascii="宋体" w:hAnsi="宋体" w:cs="宋体"/>
    </w:rPr>
  </w:style>
  <w:style w:type="paragraph" w:customStyle="1" w:styleId="fckanchor">
    <w:name w:val="fck__anchor"/>
    <w:basedOn w:val="a"/>
    <w:rsid w:val="005B5250"/>
    <w:pPr>
      <w:spacing w:before="100" w:beforeAutospacing="1" w:after="100" w:afterAutospacing="1"/>
    </w:pPr>
    <w:rPr>
      <w:rFonts w:ascii="宋体" w:hAnsi="宋体" w:cs="宋体"/>
    </w:rPr>
  </w:style>
  <w:style w:type="paragraph" w:customStyle="1" w:styleId="fckpagebreak">
    <w:name w:val="fck__pagebreak"/>
    <w:basedOn w:val="a"/>
    <w:rsid w:val="005B5250"/>
    <w:pPr>
      <w:pBdr>
        <w:top w:val="dotted" w:sz="6" w:space="0" w:color="999999"/>
        <w:bottom w:val="dotted" w:sz="6" w:space="0" w:color="999999"/>
      </w:pBdr>
      <w:spacing w:before="100" w:beforeAutospacing="1" w:after="100" w:afterAutospacing="1"/>
    </w:pPr>
    <w:rPr>
      <w:rFonts w:ascii="宋体" w:hAnsi="宋体" w:cs="宋体"/>
    </w:rPr>
  </w:style>
  <w:style w:type="character" w:customStyle="1" w:styleId="3Char">
    <w:name w:val="标题 3 Char"/>
    <w:basedOn w:val="a0"/>
    <w:link w:val="3"/>
    <w:uiPriority w:val="9"/>
    <w:rsid w:val="00CA38ED"/>
    <w:rPr>
      <w:rFonts w:ascii="宋体" w:hAnsi="宋体" w:cs="宋体"/>
      <w:b/>
      <w:bCs/>
      <w:sz w:val="21"/>
      <w:szCs w:val="21"/>
    </w:rPr>
  </w:style>
  <w:style w:type="character" w:customStyle="1" w:styleId="4Char">
    <w:name w:val="标题 4 Char"/>
    <w:basedOn w:val="a0"/>
    <w:link w:val="4"/>
    <w:uiPriority w:val="9"/>
    <w:rsid w:val="00CA38ED"/>
    <w:rPr>
      <w:rFonts w:ascii="宋体" w:hAnsi="宋体" w:cs="宋体"/>
      <w:b/>
      <w:bCs/>
      <w:sz w:val="21"/>
      <w:szCs w:val="21"/>
    </w:rPr>
  </w:style>
  <w:style w:type="character" w:customStyle="1" w:styleId="6Char">
    <w:name w:val="标题 6 Char"/>
    <w:basedOn w:val="a0"/>
    <w:link w:val="6"/>
    <w:uiPriority w:val="9"/>
    <w:rsid w:val="00CA38ED"/>
    <w:rPr>
      <w:rFonts w:ascii="宋体" w:hAnsi="宋体" w:cs="宋体"/>
      <w:b/>
      <w:bCs/>
      <w:sz w:val="21"/>
      <w:szCs w:val="21"/>
    </w:rPr>
  </w:style>
  <w:style w:type="character" w:styleId="HTML">
    <w:name w:val="HTML Cite"/>
    <w:basedOn w:val="a0"/>
    <w:uiPriority w:val="99"/>
    <w:semiHidden/>
    <w:unhideWhenUsed/>
    <w:rsid w:val="00CA38ED"/>
    <w:rPr>
      <w:i w:val="0"/>
      <w:iCs w:val="0"/>
    </w:rPr>
  </w:style>
  <w:style w:type="paragraph" w:customStyle="1" w:styleId="msf">
    <w:name w:val="msf"/>
    <w:basedOn w:val="a"/>
    <w:rsid w:val="00CA38ED"/>
    <w:pPr>
      <w:spacing w:before="100" w:beforeAutospacing="1" w:after="100" w:afterAutospacing="1"/>
    </w:pPr>
    <w:rPr>
      <w:rFonts w:ascii="微软雅黑" w:eastAsia="微软雅黑" w:hAnsi="微软雅黑" w:cs="宋体"/>
    </w:rPr>
  </w:style>
  <w:style w:type="paragraph" w:customStyle="1" w:styleId="head">
    <w:name w:val="head"/>
    <w:basedOn w:val="a"/>
    <w:rsid w:val="00CA38ED"/>
    <w:pPr>
      <w:spacing w:before="100" w:beforeAutospacing="1" w:after="100" w:afterAutospacing="1"/>
    </w:pPr>
    <w:rPr>
      <w:rFonts w:ascii="宋体" w:hAnsi="宋体" w:cs="宋体"/>
    </w:rPr>
  </w:style>
  <w:style w:type="paragraph" w:customStyle="1" w:styleId="nbody">
    <w:name w:val="nbody"/>
    <w:basedOn w:val="a"/>
    <w:rsid w:val="00CA38ED"/>
    <w:pPr>
      <w:shd w:val="clear" w:color="auto" w:fill="2375EF"/>
      <w:spacing w:before="100" w:beforeAutospacing="1" w:after="100" w:afterAutospacing="1"/>
    </w:pPr>
    <w:rPr>
      <w:rFonts w:ascii="宋体" w:hAnsi="宋体" w:cs="宋体"/>
    </w:rPr>
  </w:style>
  <w:style w:type="paragraph" w:customStyle="1" w:styleId="nav">
    <w:name w:val="nav"/>
    <w:basedOn w:val="a"/>
    <w:rsid w:val="00CA38ED"/>
    <w:rPr>
      <w:rFonts w:ascii="宋体" w:hAnsi="宋体" w:cs="宋体"/>
    </w:rPr>
  </w:style>
  <w:style w:type="paragraph" w:customStyle="1" w:styleId="snbody">
    <w:name w:val="snbody"/>
    <w:basedOn w:val="a"/>
    <w:rsid w:val="00CA38ED"/>
    <w:pPr>
      <w:pBdr>
        <w:bottom w:val="single" w:sz="6" w:space="0" w:color="D2D2D2"/>
      </w:pBdr>
      <w:shd w:val="clear" w:color="auto" w:fill="F9F9F9"/>
      <w:spacing w:before="100" w:beforeAutospacing="1" w:after="100" w:afterAutospacing="1"/>
    </w:pPr>
    <w:rPr>
      <w:rFonts w:ascii="宋体" w:hAnsi="宋体" w:cs="宋体"/>
    </w:rPr>
  </w:style>
  <w:style w:type="paragraph" w:customStyle="1" w:styleId="subnav">
    <w:name w:val="subnav"/>
    <w:basedOn w:val="a"/>
    <w:rsid w:val="00CA38ED"/>
    <w:pPr>
      <w:spacing w:line="330" w:lineRule="atLeast"/>
    </w:pPr>
    <w:rPr>
      <w:rFonts w:ascii="宋体" w:hAnsi="宋体" w:cs="宋体"/>
      <w:color w:val="666666"/>
    </w:rPr>
  </w:style>
  <w:style w:type="paragraph" w:customStyle="1" w:styleId="subnav-left">
    <w:name w:val="subnav-left"/>
    <w:basedOn w:val="a"/>
    <w:rsid w:val="00CA38ED"/>
    <w:pPr>
      <w:pBdr>
        <w:right w:val="single" w:sz="6" w:space="0" w:color="D5D5D5"/>
      </w:pBdr>
      <w:spacing w:before="100" w:beforeAutospacing="1" w:after="100" w:afterAutospacing="1"/>
      <w:jc w:val="center"/>
    </w:pPr>
    <w:rPr>
      <w:rFonts w:ascii="宋体" w:hAnsi="宋体" w:cs="宋体"/>
      <w:sz w:val="21"/>
      <w:szCs w:val="21"/>
    </w:rPr>
  </w:style>
  <w:style w:type="paragraph" w:customStyle="1" w:styleId="subnav-right">
    <w:name w:val="subnav-right"/>
    <w:basedOn w:val="a"/>
    <w:rsid w:val="00CA38ED"/>
    <w:pPr>
      <w:spacing w:before="100" w:beforeAutospacing="1" w:after="100" w:afterAutospacing="1"/>
    </w:pPr>
    <w:rPr>
      <w:rFonts w:ascii="宋体" w:hAnsi="宋体" w:cs="宋体"/>
    </w:rPr>
  </w:style>
  <w:style w:type="paragraph" w:customStyle="1" w:styleId="mbx">
    <w:name w:val="mbx"/>
    <w:basedOn w:val="a"/>
    <w:rsid w:val="00CA38ED"/>
    <w:pPr>
      <w:spacing w:line="750" w:lineRule="atLeast"/>
    </w:pPr>
    <w:rPr>
      <w:rFonts w:ascii="宋体" w:hAnsi="宋体" w:cs="宋体"/>
      <w:color w:val="666666"/>
    </w:rPr>
  </w:style>
  <w:style w:type="paragraph" w:customStyle="1" w:styleId="lmain">
    <w:name w:val="lmain"/>
    <w:basedOn w:val="a"/>
    <w:rsid w:val="00CA38ED"/>
    <w:pPr>
      <w:spacing w:before="100" w:beforeAutospacing="1" w:after="100" w:afterAutospacing="1"/>
    </w:pPr>
    <w:rPr>
      <w:rFonts w:ascii="宋体" w:hAnsi="宋体" w:cs="宋体"/>
    </w:rPr>
  </w:style>
  <w:style w:type="paragraph" w:customStyle="1" w:styleId="lbanner">
    <w:name w:val="lbanner"/>
    <w:basedOn w:val="a"/>
    <w:rsid w:val="00CA38ED"/>
    <w:pPr>
      <w:spacing w:before="100" w:beforeAutospacing="1" w:after="150"/>
    </w:pPr>
    <w:rPr>
      <w:rFonts w:ascii="宋体" w:hAnsi="宋体" w:cs="宋体"/>
    </w:rPr>
  </w:style>
  <w:style w:type="paragraph" w:customStyle="1" w:styleId="news">
    <w:name w:val="news"/>
    <w:basedOn w:val="a"/>
    <w:rsid w:val="00CA38ED"/>
    <w:pPr>
      <w:pBdr>
        <w:top w:val="single" w:sz="6" w:space="8" w:color="EDEDED"/>
        <w:left w:val="single" w:sz="6" w:space="15" w:color="EDEDED"/>
        <w:bottom w:val="single" w:sz="6" w:space="8" w:color="EDEDED"/>
        <w:right w:val="single" w:sz="6" w:space="15" w:color="EDEDED"/>
      </w:pBdr>
      <w:spacing w:before="100" w:beforeAutospacing="1" w:after="150"/>
    </w:pPr>
    <w:rPr>
      <w:rFonts w:ascii="宋体" w:hAnsi="宋体" w:cs="宋体"/>
    </w:rPr>
  </w:style>
  <w:style w:type="paragraph" w:customStyle="1" w:styleId="lksfd">
    <w:name w:val="lksfd"/>
    <w:basedOn w:val="a"/>
    <w:rsid w:val="00CA38ED"/>
    <w:pPr>
      <w:spacing w:before="100" w:beforeAutospacing="1" w:after="150"/>
    </w:pPr>
    <w:rPr>
      <w:rFonts w:ascii="宋体" w:hAnsi="宋体" w:cs="宋体"/>
    </w:rPr>
  </w:style>
  <w:style w:type="paragraph" w:customStyle="1" w:styleId="sxt">
    <w:name w:val="sxt"/>
    <w:basedOn w:val="a"/>
    <w:rsid w:val="00CA38ED"/>
    <w:pPr>
      <w:spacing w:before="100" w:beforeAutospacing="1" w:after="210"/>
    </w:pPr>
    <w:rPr>
      <w:rFonts w:ascii="宋体" w:hAnsi="宋体" w:cs="宋体"/>
    </w:rPr>
  </w:style>
  <w:style w:type="paragraph" w:customStyle="1" w:styleId="ggtit">
    <w:name w:val="ggtit"/>
    <w:basedOn w:val="a"/>
    <w:rsid w:val="00CA38ED"/>
    <w:pPr>
      <w:spacing w:before="100" w:beforeAutospacing="1" w:after="150"/>
    </w:pPr>
    <w:rPr>
      <w:rFonts w:ascii="宋体" w:hAnsi="宋体" w:cs="宋体"/>
    </w:rPr>
  </w:style>
  <w:style w:type="paragraph" w:customStyle="1" w:styleId="ggtit-left">
    <w:name w:val="ggtit-left"/>
    <w:basedOn w:val="a"/>
    <w:rsid w:val="00CA38ED"/>
    <w:pPr>
      <w:pBdr>
        <w:bottom w:val="single" w:sz="18" w:space="0" w:color="1B80DB"/>
      </w:pBdr>
      <w:spacing w:before="100" w:beforeAutospacing="1" w:after="100" w:afterAutospacing="1" w:line="660" w:lineRule="atLeast"/>
      <w:jc w:val="center"/>
    </w:pPr>
    <w:rPr>
      <w:rFonts w:ascii="宋体" w:hAnsi="宋体" w:cs="宋体"/>
      <w:b/>
      <w:bCs/>
      <w:sz w:val="21"/>
      <w:szCs w:val="21"/>
    </w:rPr>
  </w:style>
  <w:style w:type="paragraph" w:customStyle="1" w:styleId="ggtit-right">
    <w:name w:val="ggtit-right"/>
    <w:basedOn w:val="a"/>
    <w:rsid w:val="00CA38ED"/>
    <w:pPr>
      <w:pBdr>
        <w:bottom w:val="single" w:sz="18" w:space="0" w:color="DEDEDE"/>
      </w:pBdr>
      <w:spacing w:before="100" w:beforeAutospacing="1" w:after="100" w:afterAutospacing="1" w:line="660" w:lineRule="atLeast"/>
      <w:jc w:val="right"/>
    </w:pPr>
    <w:rPr>
      <w:rFonts w:ascii="宋体" w:hAnsi="宋体" w:cs="宋体"/>
      <w:color w:val="999999"/>
    </w:rPr>
  </w:style>
  <w:style w:type="paragraph" w:customStyle="1" w:styleId="rdzt">
    <w:name w:val="rdzt"/>
    <w:basedOn w:val="a"/>
    <w:rsid w:val="00CA38ED"/>
    <w:pPr>
      <w:spacing w:before="100" w:beforeAutospacing="1" w:after="150"/>
    </w:pPr>
    <w:rPr>
      <w:rFonts w:ascii="宋体" w:hAnsi="宋体" w:cs="宋体"/>
    </w:rPr>
  </w:style>
  <w:style w:type="paragraph" w:customStyle="1" w:styleId="wzdt">
    <w:name w:val="wzdt"/>
    <w:basedOn w:val="a"/>
    <w:rsid w:val="00CA38ED"/>
    <w:pPr>
      <w:spacing w:before="100" w:beforeAutospacing="1" w:after="100" w:afterAutospacing="1"/>
    </w:pPr>
    <w:rPr>
      <w:rFonts w:ascii="宋体" w:hAnsi="宋体" w:cs="宋体"/>
    </w:rPr>
  </w:style>
  <w:style w:type="paragraph" w:customStyle="1" w:styleId="rmain">
    <w:name w:val="rmain"/>
    <w:basedOn w:val="a"/>
    <w:rsid w:val="00CA38ED"/>
    <w:pPr>
      <w:spacing w:before="100" w:beforeAutospacing="1" w:after="100" w:afterAutospacing="1"/>
    </w:pPr>
    <w:rPr>
      <w:rFonts w:ascii="宋体" w:hAnsi="宋体" w:cs="宋体"/>
    </w:rPr>
  </w:style>
  <w:style w:type="paragraph" w:customStyle="1" w:styleId="rtit">
    <w:name w:val="rtit"/>
    <w:basedOn w:val="a"/>
    <w:rsid w:val="00CA38ED"/>
    <w:pPr>
      <w:spacing w:before="100" w:beforeAutospacing="1" w:after="150" w:line="600" w:lineRule="atLeast"/>
    </w:pPr>
    <w:rPr>
      <w:rFonts w:ascii="宋体" w:hAnsi="宋体" w:cs="宋体"/>
    </w:rPr>
  </w:style>
  <w:style w:type="paragraph" w:customStyle="1" w:styleId="rtit-left">
    <w:name w:val="rtit-left"/>
    <w:basedOn w:val="a"/>
    <w:rsid w:val="00CA38ED"/>
    <w:pPr>
      <w:spacing w:before="100" w:beforeAutospacing="1" w:after="100" w:afterAutospacing="1"/>
    </w:pPr>
    <w:rPr>
      <w:rFonts w:ascii="宋体" w:hAnsi="宋体" w:cs="宋体"/>
      <w:sz w:val="27"/>
      <w:szCs w:val="27"/>
    </w:rPr>
  </w:style>
  <w:style w:type="paragraph" w:customStyle="1" w:styleId="rtit-right">
    <w:name w:val="rtit-right"/>
    <w:basedOn w:val="a"/>
    <w:rsid w:val="00CA38ED"/>
    <w:pPr>
      <w:spacing w:before="100" w:beforeAutospacing="1" w:after="100" w:afterAutospacing="1"/>
    </w:pPr>
    <w:rPr>
      <w:rFonts w:ascii="宋体" w:hAnsi="宋体" w:cs="宋体"/>
      <w:color w:val="999999"/>
    </w:rPr>
  </w:style>
  <w:style w:type="paragraph" w:customStyle="1" w:styleId="rtit-gd">
    <w:name w:val="rtit-gd"/>
    <w:basedOn w:val="a"/>
    <w:rsid w:val="00CA38ED"/>
    <w:pPr>
      <w:spacing w:before="100" w:beforeAutospacing="1" w:after="100" w:afterAutospacing="1"/>
    </w:pPr>
    <w:rPr>
      <w:rFonts w:ascii="宋体" w:hAnsi="宋体" w:cs="宋体"/>
    </w:rPr>
  </w:style>
  <w:style w:type="paragraph" w:customStyle="1" w:styleId="login">
    <w:name w:val="login"/>
    <w:basedOn w:val="a"/>
    <w:rsid w:val="00CA38ED"/>
    <w:pPr>
      <w:shd w:val="clear" w:color="auto" w:fill="FAFAFA"/>
      <w:spacing w:before="100" w:beforeAutospacing="1" w:after="300"/>
      <w:jc w:val="center"/>
    </w:pPr>
    <w:rPr>
      <w:rFonts w:ascii="宋体" w:hAnsi="宋体" w:cs="宋体"/>
    </w:rPr>
  </w:style>
  <w:style w:type="paragraph" w:customStyle="1" w:styleId="loginh">
    <w:name w:val="loginh"/>
    <w:basedOn w:val="a"/>
    <w:rsid w:val="00CA38ED"/>
    <w:pPr>
      <w:shd w:val="clear" w:color="auto" w:fill="FAFAFA"/>
      <w:spacing w:before="100" w:beforeAutospacing="1" w:after="300"/>
    </w:pPr>
    <w:rPr>
      <w:rFonts w:ascii="宋体" w:hAnsi="宋体" w:cs="宋体"/>
    </w:rPr>
  </w:style>
  <w:style w:type="paragraph" w:customStyle="1" w:styleId="mfst">
    <w:name w:val="mfst"/>
    <w:basedOn w:val="a"/>
    <w:rsid w:val="00CA38ED"/>
    <w:pPr>
      <w:pBdr>
        <w:top w:val="single" w:sz="24" w:space="0" w:color="1B80DB"/>
      </w:pBdr>
      <w:shd w:val="clear" w:color="auto" w:fill="F8F8F8"/>
      <w:spacing w:before="100" w:beforeAutospacing="1" w:after="300"/>
    </w:pPr>
    <w:rPr>
      <w:rFonts w:ascii="宋体" w:hAnsi="宋体" w:cs="宋体"/>
    </w:rPr>
  </w:style>
  <w:style w:type="paragraph" w:customStyle="1" w:styleId="rksfd">
    <w:name w:val="rksfd"/>
    <w:basedOn w:val="a"/>
    <w:rsid w:val="00CA38ED"/>
    <w:pPr>
      <w:shd w:val="clear" w:color="auto" w:fill="F8F8F8"/>
      <w:spacing w:before="100" w:beforeAutospacing="1" w:after="300"/>
    </w:pPr>
    <w:rPr>
      <w:rFonts w:ascii="宋体" w:hAnsi="宋体" w:cs="宋体"/>
    </w:rPr>
  </w:style>
  <w:style w:type="paragraph" w:customStyle="1" w:styleId="rksfd-gj">
    <w:name w:val="rksfd-gj"/>
    <w:basedOn w:val="a"/>
    <w:rsid w:val="00CA38ED"/>
    <w:pPr>
      <w:shd w:val="clear" w:color="auto" w:fill="F8F8F8"/>
      <w:spacing w:before="100" w:beforeAutospacing="1" w:after="300"/>
    </w:pPr>
    <w:rPr>
      <w:rFonts w:ascii="宋体" w:hAnsi="宋体" w:cs="宋体"/>
    </w:rPr>
  </w:style>
  <w:style w:type="paragraph" w:customStyle="1" w:styleId="zqfdhd">
    <w:name w:val="zqfdhd"/>
    <w:basedOn w:val="a"/>
    <w:rsid w:val="00CA38ED"/>
    <w:pPr>
      <w:spacing w:before="100" w:beforeAutospacing="1" w:after="150"/>
    </w:pPr>
    <w:rPr>
      <w:rFonts w:ascii="宋体" w:hAnsi="宋体" w:cs="宋体"/>
    </w:rPr>
  </w:style>
  <w:style w:type="paragraph" w:customStyle="1" w:styleId="zqfdbd">
    <w:name w:val="zqfdbd"/>
    <w:basedOn w:val="a"/>
    <w:rsid w:val="00CA38ED"/>
    <w:pPr>
      <w:spacing w:before="100" w:beforeAutospacing="1" w:after="100" w:afterAutospacing="1"/>
    </w:pPr>
    <w:rPr>
      <w:rFonts w:ascii="宋体" w:hAnsi="宋体" w:cs="宋体"/>
      <w:vanish/>
    </w:rPr>
  </w:style>
  <w:style w:type="paragraph" w:customStyle="1" w:styleId="tgl">
    <w:name w:val="tgl"/>
    <w:basedOn w:val="a"/>
    <w:rsid w:val="00CA38ED"/>
    <w:pPr>
      <w:shd w:val="clear" w:color="auto" w:fill="F8F8F8"/>
      <w:spacing w:before="100" w:beforeAutospacing="1" w:after="300"/>
    </w:pPr>
    <w:rPr>
      <w:rFonts w:ascii="宋体" w:hAnsi="宋体" w:cs="宋体"/>
    </w:rPr>
  </w:style>
  <w:style w:type="paragraph" w:customStyle="1" w:styleId="tgl-top">
    <w:name w:val="tgl-top"/>
    <w:basedOn w:val="a"/>
    <w:rsid w:val="00CA38ED"/>
    <w:pPr>
      <w:spacing w:before="100" w:beforeAutospacing="1" w:after="100" w:afterAutospacing="1"/>
    </w:pPr>
    <w:rPr>
      <w:rFonts w:ascii="宋体" w:hAnsi="宋体" w:cs="宋体"/>
    </w:rPr>
  </w:style>
  <w:style w:type="paragraph" w:customStyle="1" w:styleId="fds">
    <w:name w:val="fds"/>
    <w:basedOn w:val="a"/>
    <w:rsid w:val="00CA38ED"/>
    <w:pPr>
      <w:shd w:val="clear" w:color="auto" w:fill="F8F8F8"/>
      <w:spacing w:before="100" w:beforeAutospacing="1" w:after="300"/>
    </w:pPr>
    <w:rPr>
      <w:rFonts w:ascii="宋体" w:hAnsi="宋体" w:cs="宋体"/>
    </w:rPr>
  </w:style>
  <w:style w:type="paragraph" w:customStyle="1" w:styleId="fds-top">
    <w:name w:val="fds-top"/>
    <w:basedOn w:val="a"/>
    <w:rsid w:val="00CA38ED"/>
    <w:pPr>
      <w:spacing w:before="100" w:beforeAutospacing="1" w:after="100" w:afterAutospacing="1"/>
    </w:pPr>
    <w:rPr>
      <w:rFonts w:ascii="宋体" w:hAnsi="宋体" w:cs="宋体"/>
    </w:rPr>
  </w:style>
  <w:style w:type="paragraph" w:customStyle="1" w:styleId="fds-bot">
    <w:name w:val="fds-bot"/>
    <w:basedOn w:val="a"/>
    <w:rsid w:val="00CA38ED"/>
    <w:pPr>
      <w:shd w:val="clear" w:color="auto" w:fill="EDF7FF"/>
      <w:spacing w:before="100" w:beforeAutospacing="1" w:after="100" w:afterAutospacing="1" w:line="360" w:lineRule="atLeast"/>
    </w:pPr>
    <w:rPr>
      <w:rFonts w:ascii="宋体" w:hAnsi="宋体" w:cs="宋体"/>
    </w:rPr>
  </w:style>
  <w:style w:type="paragraph" w:customStyle="1" w:styleId="yxxy">
    <w:name w:val="yxxy"/>
    <w:basedOn w:val="a"/>
    <w:rsid w:val="00CA38ED"/>
    <w:pPr>
      <w:shd w:val="clear" w:color="auto" w:fill="F8F8F8"/>
      <w:spacing w:before="100" w:beforeAutospacing="1" w:after="300"/>
    </w:pPr>
    <w:rPr>
      <w:rFonts w:ascii="宋体" w:hAnsi="宋体" w:cs="宋体"/>
    </w:rPr>
  </w:style>
  <w:style w:type="paragraph" w:customStyle="1" w:styleId="wxhd">
    <w:name w:val="wxhd"/>
    <w:basedOn w:val="a"/>
    <w:rsid w:val="00CA38ED"/>
    <w:pPr>
      <w:shd w:val="clear" w:color="auto" w:fill="F8F8F8"/>
      <w:spacing w:before="100" w:beforeAutospacing="1" w:after="300"/>
    </w:pPr>
    <w:rPr>
      <w:rFonts w:ascii="宋体" w:hAnsi="宋体" w:cs="宋体"/>
    </w:rPr>
  </w:style>
  <w:style w:type="paragraph" w:customStyle="1" w:styleId="mryl">
    <w:name w:val="mryl"/>
    <w:basedOn w:val="a"/>
    <w:rsid w:val="00CA38ED"/>
    <w:pPr>
      <w:shd w:val="clear" w:color="auto" w:fill="F8F8F8"/>
      <w:spacing w:before="100" w:beforeAutospacing="1" w:after="300"/>
    </w:pPr>
    <w:rPr>
      <w:rFonts w:ascii="宋体" w:hAnsi="宋体" w:cs="宋体"/>
    </w:rPr>
  </w:style>
  <w:style w:type="paragraph" w:customStyle="1" w:styleId="mryl-top">
    <w:name w:val="mryl-top"/>
    <w:basedOn w:val="a"/>
    <w:rsid w:val="00CA38ED"/>
    <w:rPr>
      <w:rFonts w:ascii="宋体" w:hAnsi="宋体" w:cs="宋体"/>
    </w:rPr>
  </w:style>
  <w:style w:type="paragraph" w:customStyle="1" w:styleId="rbanner">
    <w:name w:val="rbanner"/>
    <w:basedOn w:val="a"/>
    <w:rsid w:val="00CA38ED"/>
    <w:pPr>
      <w:spacing w:before="100" w:beforeAutospacing="1" w:after="100" w:afterAutospacing="1"/>
    </w:pPr>
    <w:rPr>
      <w:rFonts w:ascii="宋体" w:hAnsi="宋体" w:cs="宋体"/>
    </w:rPr>
  </w:style>
  <w:style w:type="paragraph" w:customStyle="1" w:styleId="mb0">
    <w:name w:val="mb0"/>
    <w:basedOn w:val="a"/>
    <w:rsid w:val="00CA38ED"/>
    <w:pPr>
      <w:spacing w:before="100" w:beforeAutospacing="1"/>
    </w:pPr>
    <w:rPr>
      <w:rFonts w:ascii="宋体" w:hAnsi="宋体" w:cs="宋体"/>
    </w:rPr>
  </w:style>
  <w:style w:type="paragraph" w:customStyle="1" w:styleId="bkzn">
    <w:name w:val="bkzn"/>
    <w:basedOn w:val="a"/>
    <w:rsid w:val="00CA38ED"/>
    <w:pPr>
      <w:spacing w:before="150" w:after="150"/>
    </w:pPr>
    <w:rPr>
      <w:rFonts w:ascii="宋体" w:hAnsi="宋体" w:cs="宋体"/>
    </w:rPr>
  </w:style>
  <w:style w:type="paragraph" w:customStyle="1" w:styleId="kuaisoo">
    <w:name w:val="kuaisoo"/>
    <w:basedOn w:val="a"/>
    <w:rsid w:val="00CA38ED"/>
    <w:pPr>
      <w:shd w:val="clear" w:color="auto" w:fill="F4F4F4"/>
      <w:spacing w:before="100" w:beforeAutospacing="1" w:after="300"/>
    </w:pPr>
    <w:rPr>
      <w:rFonts w:ascii="宋体" w:hAnsi="宋体" w:cs="宋体"/>
    </w:rPr>
  </w:style>
  <w:style w:type="paragraph" w:customStyle="1" w:styleId="wxfd">
    <w:name w:val="wxfd"/>
    <w:basedOn w:val="a"/>
    <w:rsid w:val="00CA38ED"/>
    <w:pPr>
      <w:pBdr>
        <w:top w:val="single" w:sz="24" w:space="6" w:color="1B80DB"/>
      </w:pBdr>
      <w:shd w:val="clear" w:color="auto" w:fill="F8F8F8"/>
      <w:spacing w:before="100" w:beforeAutospacing="1" w:after="300"/>
    </w:pPr>
    <w:rPr>
      <w:rFonts w:ascii="宋体" w:hAnsi="宋体" w:cs="宋体"/>
    </w:rPr>
  </w:style>
  <w:style w:type="paragraph" w:customStyle="1" w:styleId="stzx">
    <w:name w:val="stzx"/>
    <w:basedOn w:val="a"/>
    <w:rsid w:val="00CA38ED"/>
    <w:pPr>
      <w:spacing w:before="100" w:beforeAutospacing="1" w:after="180"/>
    </w:pPr>
    <w:rPr>
      <w:rFonts w:ascii="宋体" w:hAnsi="宋体" w:cs="宋体"/>
    </w:rPr>
  </w:style>
  <w:style w:type="paragraph" w:customStyle="1" w:styleId="bqsm">
    <w:name w:val="bqsm"/>
    <w:basedOn w:val="a"/>
    <w:rsid w:val="00CA38ED"/>
    <w:pPr>
      <w:shd w:val="clear" w:color="auto" w:fill="F8F8F8"/>
      <w:spacing w:before="100" w:beforeAutospacing="1" w:after="300"/>
    </w:pPr>
    <w:rPr>
      <w:rFonts w:ascii="宋体" w:hAnsi="宋体" w:cs="宋体"/>
    </w:rPr>
  </w:style>
  <w:style w:type="paragraph" w:customStyle="1" w:styleId="switch">
    <w:name w:val="switch"/>
    <w:basedOn w:val="a"/>
    <w:rsid w:val="00CA38ED"/>
    <w:pPr>
      <w:spacing w:before="450" w:after="100" w:afterAutospacing="1"/>
    </w:pPr>
    <w:rPr>
      <w:rFonts w:ascii="宋体" w:hAnsi="宋体" w:cs="宋体"/>
    </w:rPr>
  </w:style>
  <w:style w:type="paragraph" w:customStyle="1" w:styleId="switchpop">
    <w:name w:val="switchpop"/>
    <w:basedOn w:val="a"/>
    <w:rsid w:val="00CA38ED"/>
    <w:pPr>
      <w:pBdr>
        <w:top w:val="single" w:sz="6" w:space="0" w:color="C8C8C8"/>
        <w:left w:val="single" w:sz="6" w:space="9" w:color="C8C8C8"/>
        <w:bottom w:val="single" w:sz="6" w:space="8" w:color="C8C8C8"/>
        <w:right w:val="single" w:sz="6" w:space="9" w:color="C8C8C8"/>
      </w:pBdr>
      <w:shd w:val="clear" w:color="auto" w:fill="FFFFFF"/>
      <w:spacing w:before="100" w:beforeAutospacing="1" w:after="100" w:afterAutospacing="1"/>
    </w:pPr>
    <w:rPr>
      <w:rFonts w:ascii="宋体" w:hAnsi="宋体" w:cs="宋体"/>
      <w:vanish/>
    </w:rPr>
  </w:style>
  <w:style w:type="paragraph" w:customStyle="1" w:styleId="allcy">
    <w:name w:val="allcy"/>
    <w:basedOn w:val="a"/>
    <w:rsid w:val="00CA38ED"/>
    <w:pPr>
      <w:spacing w:before="100" w:beforeAutospacing="1" w:after="100" w:afterAutospacing="1"/>
    </w:pPr>
    <w:rPr>
      <w:rFonts w:ascii="宋体" w:hAnsi="宋体" w:cs="宋体"/>
    </w:rPr>
  </w:style>
  <w:style w:type="paragraph" w:customStyle="1" w:styleId="returntop">
    <w:name w:val="returntop"/>
    <w:basedOn w:val="a"/>
    <w:rsid w:val="00CA38ED"/>
    <w:pPr>
      <w:shd w:val="clear" w:color="auto" w:fill="666666"/>
      <w:spacing w:before="100" w:beforeAutospacing="1" w:after="100" w:afterAutospacing="1" w:line="7500" w:lineRule="atLeast"/>
    </w:pPr>
    <w:rPr>
      <w:rFonts w:ascii="宋体" w:hAnsi="宋体" w:cs="宋体"/>
      <w:vanish/>
    </w:rPr>
  </w:style>
  <w:style w:type="paragraph" w:customStyle="1" w:styleId="r-sns">
    <w:name w:val="r-sns"/>
    <w:basedOn w:val="a"/>
    <w:rsid w:val="00CA38ED"/>
    <w:pPr>
      <w:spacing w:after="100" w:afterAutospacing="1"/>
    </w:pPr>
    <w:rPr>
      <w:rFonts w:ascii="宋体" w:hAnsi="宋体" w:cs="宋体"/>
    </w:rPr>
  </w:style>
  <w:style w:type="paragraph" w:customStyle="1" w:styleId="sns-bd">
    <w:name w:val="sns-bd"/>
    <w:basedOn w:val="a"/>
    <w:rsid w:val="00CA38ED"/>
    <w:pPr>
      <w:shd w:val="clear" w:color="auto" w:fill="FFFFFF"/>
      <w:spacing w:before="100" w:beforeAutospacing="1" w:after="100" w:afterAutospacing="1"/>
    </w:pPr>
    <w:rPr>
      <w:rFonts w:ascii="宋体" w:hAnsi="宋体" w:cs="宋体"/>
    </w:rPr>
  </w:style>
  <w:style w:type="paragraph" w:customStyle="1" w:styleId="rksfd2016">
    <w:name w:val="rksfd2016"/>
    <w:basedOn w:val="a"/>
    <w:rsid w:val="00CA38ED"/>
    <w:pPr>
      <w:spacing w:before="100" w:beforeAutospacing="1" w:after="100" w:afterAutospacing="1"/>
    </w:pPr>
    <w:rPr>
      <w:rFonts w:ascii="宋体" w:hAnsi="宋体" w:cs="宋体"/>
    </w:rPr>
  </w:style>
  <w:style w:type="paragraph" w:customStyle="1" w:styleId="djsroll">
    <w:name w:val="djsroll"/>
    <w:basedOn w:val="a"/>
    <w:rsid w:val="00CA38ED"/>
    <w:pPr>
      <w:spacing w:before="150" w:after="100" w:afterAutospacing="1"/>
    </w:pPr>
    <w:rPr>
      <w:rFonts w:ascii="宋体" w:hAnsi="宋体" w:cs="宋体"/>
    </w:rPr>
  </w:style>
  <w:style w:type="paragraph" w:customStyle="1" w:styleId="countdown">
    <w:name w:val="countdown"/>
    <w:basedOn w:val="a"/>
    <w:rsid w:val="00CA38ED"/>
    <w:pPr>
      <w:shd w:val="clear" w:color="auto" w:fill="FAFAFA"/>
      <w:spacing w:before="100" w:beforeAutospacing="1" w:after="300"/>
    </w:pPr>
    <w:rPr>
      <w:rFonts w:ascii="宋体" w:hAnsi="宋体" w:cs="宋体"/>
    </w:rPr>
  </w:style>
  <w:style w:type="paragraph" w:customStyle="1" w:styleId="floatbox">
    <w:name w:val="floatbox"/>
    <w:basedOn w:val="a"/>
    <w:rsid w:val="00CA38ED"/>
    <w:pPr>
      <w:pBdr>
        <w:top w:val="single" w:sz="36" w:space="0" w:color="D7E2EA"/>
        <w:left w:val="single" w:sz="36" w:space="0" w:color="D7E2EA"/>
        <w:bottom w:val="single" w:sz="36" w:space="0" w:color="D7E2EA"/>
        <w:right w:val="single" w:sz="36" w:space="0" w:color="D7E2EA"/>
      </w:pBdr>
      <w:shd w:val="clear" w:color="auto" w:fill="FFFFFF"/>
      <w:spacing w:before="100" w:beforeAutospacing="1" w:after="100" w:afterAutospacing="1"/>
    </w:pPr>
    <w:rPr>
      <w:rFonts w:ascii="宋体" w:hAnsi="宋体" w:cs="宋体"/>
    </w:rPr>
  </w:style>
  <w:style w:type="paragraph" w:customStyle="1" w:styleId="huicont">
    <w:name w:val="hui_cont"/>
    <w:basedOn w:val="a"/>
    <w:rsid w:val="00CA38ED"/>
    <w:pPr>
      <w:shd w:val="clear" w:color="auto" w:fill="FFFFFF"/>
      <w:spacing w:before="100" w:beforeAutospacing="1" w:after="100" w:afterAutospacing="1"/>
    </w:pPr>
    <w:rPr>
      <w:rFonts w:ascii="宋体" w:hAnsi="宋体" w:cs="宋体"/>
    </w:rPr>
  </w:style>
  <w:style w:type="paragraph" w:customStyle="1" w:styleId="inputchong">
    <w:name w:val="input_chong"/>
    <w:basedOn w:val="a"/>
    <w:rsid w:val="00CA38ED"/>
    <w:pPr>
      <w:pBdr>
        <w:top w:val="single" w:sz="6" w:space="2" w:color="9C9C9C"/>
        <w:left w:val="single" w:sz="6" w:space="2" w:color="9C9C9C"/>
        <w:bottom w:val="single" w:sz="6" w:space="2" w:color="9C9C9C"/>
        <w:right w:val="single" w:sz="6" w:space="2" w:color="9C9C9C"/>
      </w:pBdr>
      <w:spacing w:before="100" w:beforeAutospacing="1" w:after="100" w:afterAutospacing="1" w:line="300" w:lineRule="atLeast"/>
    </w:pPr>
    <w:rPr>
      <w:rFonts w:ascii="宋体" w:hAnsi="宋体" w:cs="宋体"/>
    </w:rPr>
  </w:style>
  <w:style w:type="paragraph" w:customStyle="1" w:styleId="sogousuggfeedbackquan">
    <w:name w:val="sogou_sugg_feedbackquan"/>
    <w:basedOn w:val="a"/>
    <w:rsid w:val="00CA38ED"/>
    <w:rPr>
      <w:rFonts w:ascii="宋体" w:hAnsi="宋体" w:cs="宋体"/>
    </w:rPr>
  </w:style>
  <w:style w:type="paragraph" w:customStyle="1" w:styleId="sogoutip">
    <w:name w:val="sogoutip"/>
    <w:basedOn w:val="a"/>
    <w:rsid w:val="00CA38ED"/>
    <w:pPr>
      <w:spacing w:before="100" w:beforeAutospacing="1" w:after="100" w:afterAutospacing="1" w:line="270" w:lineRule="atLeast"/>
    </w:pPr>
    <w:rPr>
      <w:rFonts w:ascii="宋体" w:hAnsi="宋体" w:cs="宋体"/>
      <w:color w:val="000000"/>
      <w:sz w:val="20"/>
      <w:szCs w:val="20"/>
    </w:rPr>
  </w:style>
  <w:style w:type="paragraph" w:customStyle="1" w:styleId="sogoubottom">
    <w:name w:val="sogoubottom"/>
    <w:basedOn w:val="a"/>
    <w:rsid w:val="00CA38ED"/>
    <w:rPr>
      <w:rFonts w:ascii="宋体" w:hAnsi="宋体" w:cs="宋体"/>
    </w:rPr>
  </w:style>
  <w:style w:type="paragraph" w:customStyle="1" w:styleId="extoptboxbg">
    <w:name w:val="extoptboxbg"/>
    <w:basedOn w:val="a"/>
    <w:rsid w:val="00CA38ED"/>
    <w:pPr>
      <w:spacing w:before="100" w:beforeAutospacing="1" w:after="100" w:afterAutospacing="1"/>
    </w:pPr>
    <w:rPr>
      <w:rFonts w:ascii="宋体" w:hAnsi="宋体" w:cs="宋体"/>
    </w:rPr>
  </w:style>
  <w:style w:type="paragraph" w:customStyle="1" w:styleId="extoptbox">
    <w:name w:val="extoptbox"/>
    <w:basedOn w:val="a"/>
    <w:rsid w:val="00CA38ED"/>
    <w:pPr>
      <w:spacing w:before="100" w:beforeAutospacing="1" w:after="100" w:afterAutospacing="1" w:line="330" w:lineRule="atLeast"/>
    </w:pPr>
    <w:rPr>
      <w:rFonts w:ascii="宋体" w:hAnsi="宋体" w:cs="宋体"/>
      <w:sz w:val="18"/>
      <w:szCs w:val="18"/>
    </w:rPr>
  </w:style>
  <w:style w:type="paragraph" w:customStyle="1" w:styleId="extfeedback">
    <w:name w:val="extfeedback"/>
    <w:basedOn w:val="a"/>
    <w:rsid w:val="00CA38ED"/>
    <w:pPr>
      <w:pBdr>
        <w:top w:val="single" w:sz="6" w:space="3" w:color="CCCCCC"/>
      </w:pBdr>
      <w:spacing w:before="60" w:after="100" w:afterAutospacing="1"/>
    </w:pPr>
    <w:rPr>
      <w:rFonts w:ascii="宋体" w:hAnsi="宋体" w:cs="宋体"/>
    </w:rPr>
  </w:style>
  <w:style w:type="paragraph" w:customStyle="1" w:styleId="extnoticebg">
    <w:name w:val="extnoticebg"/>
    <w:basedOn w:val="a"/>
    <w:rsid w:val="00CA38ED"/>
    <w:rPr>
      <w:rFonts w:ascii="宋体" w:hAnsi="宋体" w:cs="宋体"/>
    </w:rPr>
  </w:style>
  <w:style w:type="paragraph" w:customStyle="1" w:styleId="extnotice">
    <w:name w:val="extnotice"/>
    <w:basedOn w:val="a"/>
    <w:rsid w:val="00CA38ED"/>
    <w:pPr>
      <w:spacing w:before="100" w:beforeAutospacing="1" w:after="100" w:afterAutospacing="1"/>
      <w:jc w:val="center"/>
    </w:pPr>
    <w:rPr>
      <w:rFonts w:ascii="宋体" w:hAnsi="宋体" w:cs="宋体"/>
      <w:color w:val="000000"/>
      <w:sz w:val="21"/>
      <w:szCs w:val="21"/>
    </w:rPr>
  </w:style>
  <w:style w:type="paragraph" w:customStyle="1" w:styleId="extconfirm">
    <w:name w:val="extconfirm"/>
    <w:basedOn w:val="a"/>
    <w:rsid w:val="00CA38ED"/>
    <w:pPr>
      <w:pBdr>
        <w:top w:val="single" w:sz="6" w:space="0" w:color="89B4E1"/>
        <w:left w:val="single" w:sz="6" w:space="0" w:color="89B4E1"/>
        <w:bottom w:val="single" w:sz="6" w:space="0" w:color="89B4E1"/>
        <w:right w:val="single" w:sz="6" w:space="0" w:color="89B4E1"/>
      </w:pBdr>
      <w:shd w:val="clear" w:color="auto" w:fill="D7E5ED"/>
      <w:spacing w:line="345" w:lineRule="atLeast"/>
      <w:ind w:left="300" w:right="300"/>
    </w:pPr>
    <w:rPr>
      <w:rFonts w:ascii="宋体" w:hAnsi="宋体" w:cs="宋体"/>
      <w:b/>
      <w:bCs/>
      <w:color w:val="515F68"/>
    </w:rPr>
  </w:style>
  <w:style w:type="paragraph" w:customStyle="1" w:styleId="closenotice">
    <w:name w:val="closenotice"/>
    <w:basedOn w:val="a"/>
    <w:rsid w:val="00CA38ED"/>
    <w:pPr>
      <w:pBdr>
        <w:top w:val="single" w:sz="6" w:space="0" w:color="B1CBE8"/>
        <w:left w:val="single" w:sz="6" w:space="0" w:color="B1CBE8"/>
        <w:bottom w:val="single" w:sz="6" w:space="0" w:color="B1CBE8"/>
        <w:right w:val="single" w:sz="6" w:space="0" w:color="B1CBE8"/>
      </w:pBdr>
      <w:shd w:val="clear" w:color="auto" w:fill="FFFFFF"/>
      <w:spacing w:before="100" w:beforeAutospacing="1" w:after="100" w:afterAutospacing="1" w:line="24000" w:lineRule="atLeast"/>
    </w:pPr>
    <w:rPr>
      <w:rFonts w:ascii="宋体" w:hAnsi="宋体" w:cs="宋体"/>
    </w:rPr>
  </w:style>
  <w:style w:type="paragraph" w:customStyle="1" w:styleId="extoverlaymacffbghack">
    <w:name w:val="ext_overlaymacffbghack"/>
    <w:basedOn w:val="a"/>
    <w:rsid w:val="00CA38ED"/>
    <w:pPr>
      <w:spacing w:before="100" w:beforeAutospacing="1" w:after="100" w:afterAutospacing="1"/>
    </w:pPr>
    <w:rPr>
      <w:rFonts w:ascii="宋体" w:hAnsi="宋体" w:cs="宋体"/>
    </w:rPr>
  </w:style>
  <w:style w:type="paragraph" w:customStyle="1" w:styleId="extoverlaybg">
    <w:name w:val="ext_overlaybg"/>
    <w:basedOn w:val="a"/>
    <w:rsid w:val="00CA38ED"/>
    <w:pPr>
      <w:shd w:val="clear" w:color="auto" w:fill="000000"/>
      <w:spacing w:before="100" w:beforeAutospacing="1" w:after="100" w:afterAutospacing="1"/>
    </w:pPr>
    <w:rPr>
      <w:rFonts w:ascii="宋体" w:hAnsi="宋体" w:cs="宋体"/>
    </w:rPr>
  </w:style>
  <w:style w:type="paragraph" w:customStyle="1" w:styleId="rec-config-pop">
    <w:name w:val="rec-config-pop"/>
    <w:basedOn w:val="a"/>
    <w:rsid w:val="00CA38ED"/>
    <w:pPr>
      <w:pBdr>
        <w:top w:val="single" w:sz="6" w:space="0" w:color="DADADA"/>
        <w:left w:val="single" w:sz="6" w:space="0" w:color="DADADA"/>
        <w:bottom w:val="single" w:sz="6" w:space="0" w:color="B6B6B6"/>
        <w:right w:val="single" w:sz="6" w:space="0" w:color="DADADA"/>
      </w:pBdr>
      <w:shd w:val="clear" w:color="auto" w:fill="FFFFFF"/>
      <w:spacing w:before="100" w:beforeAutospacing="1" w:after="100" w:afterAutospacing="1"/>
    </w:pPr>
    <w:rPr>
      <w:rFonts w:ascii="宋体" w:hAnsi="宋体" w:cs="宋体"/>
      <w:color w:val="2383E7"/>
      <w:sz w:val="18"/>
      <w:szCs w:val="18"/>
    </w:rPr>
  </w:style>
  <w:style w:type="paragraph" w:customStyle="1" w:styleId="rec-config-pop1">
    <w:name w:val="rec-config-pop1"/>
    <w:basedOn w:val="a"/>
    <w:rsid w:val="00CA38ED"/>
    <w:pPr>
      <w:pBdr>
        <w:top w:val="single" w:sz="6" w:space="0" w:color="DADADA"/>
        <w:left w:val="single" w:sz="6" w:space="0" w:color="DADADA"/>
        <w:bottom w:val="single" w:sz="6" w:space="0" w:color="B6B6B6"/>
        <w:right w:val="single" w:sz="6" w:space="0" w:color="DADADA"/>
      </w:pBdr>
      <w:shd w:val="clear" w:color="auto" w:fill="FFFFFF"/>
      <w:spacing w:before="100" w:beforeAutospacing="1" w:after="100" w:afterAutospacing="1"/>
    </w:pPr>
    <w:rPr>
      <w:rFonts w:ascii="宋体" w:hAnsi="宋体" w:cs="宋体"/>
      <w:color w:val="686868"/>
      <w:sz w:val="18"/>
      <w:szCs w:val="18"/>
    </w:rPr>
  </w:style>
  <w:style w:type="paragraph" w:customStyle="1" w:styleId="rec-blue">
    <w:name w:val="rec-blue"/>
    <w:basedOn w:val="a"/>
    <w:rsid w:val="00CA38ED"/>
    <w:pPr>
      <w:spacing w:before="100" w:beforeAutospacing="1" w:after="100" w:afterAutospacing="1"/>
    </w:pPr>
    <w:rPr>
      <w:rFonts w:ascii="宋体" w:hAnsi="宋体" w:cs="宋体"/>
      <w:color w:val="2383E7"/>
    </w:rPr>
  </w:style>
  <w:style w:type="paragraph" w:customStyle="1" w:styleId="rec-config-pop6">
    <w:name w:val="rec-config-pop6"/>
    <w:basedOn w:val="a"/>
    <w:rsid w:val="00CA38ED"/>
    <w:pPr>
      <w:pBdr>
        <w:top w:val="single" w:sz="6" w:space="0" w:color="DADADA"/>
        <w:left w:val="single" w:sz="6" w:space="0" w:color="DADADA"/>
        <w:bottom w:val="single" w:sz="6" w:space="0" w:color="B6B6B6"/>
        <w:right w:val="single" w:sz="6" w:space="0" w:color="DADADA"/>
      </w:pBdr>
      <w:shd w:val="clear" w:color="auto" w:fill="FFFFFF"/>
      <w:spacing w:before="100" w:beforeAutospacing="1" w:after="100" w:afterAutospacing="1"/>
    </w:pPr>
    <w:rPr>
      <w:rFonts w:ascii="宋体" w:hAnsi="宋体" w:cs="宋体"/>
      <w:color w:val="686868"/>
      <w:sz w:val="18"/>
      <w:szCs w:val="18"/>
    </w:rPr>
  </w:style>
  <w:style w:type="paragraph" w:customStyle="1" w:styleId="rec-config-option">
    <w:name w:val="rec-config-option"/>
    <w:basedOn w:val="a"/>
    <w:rsid w:val="00CA38ED"/>
    <w:pPr>
      <w:pBdr>
        <w:bottom w:val="dashed" w:sz="6" w:space="2" w:color="D9D9D9"/>
      </w:pBdr>
      <w:spacing w:line="330" w:lineRule="atLeast"/>
      <w:ind w:left="450" w:right="150"/>
    </w:pPr>
    <w:rPr>
      <w:rFonts w:ascii="宋体" w:hAnsi="宋体" w:cs="宋体"/>
    </w:rPr>
  </w:style>
  <w:style w:type="paragraph" w:customStyle="1" w:styleId="rec-feedback">
    <w:name w:val="rec-feedback"/>
    <w:basedOn w:val="a"/>
    <w:rsid w:val="00CA38ED"/>
    <w:pPr>
      <w:spacing w:before="150" w:line="210" w:lineRule="atLeast"/>
      <w:ind w:left="225"/>
    </w:pPr>
    <w:rPr>
      <w:rFonts w:ascii="宋体" w:hAnsi="宋体" w:cs="宋体"/>
      <w:b/>
      <w:bCs/>
      <w:color w:val="686868"/>
    </w:rPr>
  </w:style>
  <w:style w:type="paragraph" w:customStyle="1" w:styleId="bdstsohu">
    <w:name w:val="bds_tsohu"/>
    <w:basedOn w:val="a"/>
    <w:rsid w:val="00CA38ED"/>
    <w:pPr>
      <w:spacing w:before="100" w:beforeAutospacing="1" w:after="100" w:afterAutospacing="1"/>
    </w:pPr>
    <w:rPr>
      <w:rFonts w:ascii="宋体" w:hAnsi="宋体" w:cs="宋体"/>
      <w:vanish/>
    </w:rPr>
  </w:style>
  <w:style w:type="paragraph" w:customStyle="1" w:styleId="bdstfh">
    <w:name w:val="bds_tfh"/>
    <w:basedOn w:val="a"/>
    <w:rsid w:val="00CA38ED"/>
    <w:pPr>
      <w:spacing w:before="100" w:beforeAutospacing="1" w:after="100" w:afterAutospacing="1"/>
    </w:pPr>
    <w:rPr>
      <w:rFonts w:ascii="宋体" w:hAnsi="宋体" w:cs="宋体"/>
      <w:vanish/>
    </w:rPr>
  </w:style>
  <w:style w:type="paragraph" w:customStyle="1" w:styleId="bdsbaidu">
    <w:name w:val="bds_baidu"/>
    <w:basedOn w:val="a"/>
    <w:rsid w:val="00CA38ED"/>
    <w:pPr>
      <w:spacing w:before="100" w:beforeAutospacing="1" w:after="100" w:afterAutospacing="1"/>
    </w:pPr>
    <w:rPr>
      <w:rFonts w:ascii="宋体" w:hAnsi="宋体" w:cs="宋体"/>
      <w:vanish/>
    </w:rPr>
  </w:style>
  <w:style w:type="paragraph" w:customStyle="1" w:styleId="bdsqq">
    <w:name w:val="bds_qq"/>
    <w:basedOn w:val="a"/>
    <w:rsid w:val="00CA38ED"/>
    <w:pPr>
      <w:spacing w:before="100" w:beforeAutospacing="1" w:after="100" w:afterAutospacing="1"/>
    </w:pPr>
    <w:rPr>
      <w:rFonts w:ascii="宋体" w:hAnsi="宋体" w:cs="宋体"/>
      <w:vanish/>
    </w:rPr>
  </w:style>
  <w:style w:type="paragraph" w:customStyle="1" w:styleId="bdsmsn">
    <w:name w:val="bds_msn"/>
    <w:basedOn w:val="a"/>
    <w:rsid w:val="00CA38ED"/>
    <w:pPr>
      <w:spacing w:before="100" w:beforeAutospacing="1" w:after="100" w:afterAutospacing="1"/>
    </w:pPr>
    <w:rPr>
      <w:rFonts w:ascii="宋体" w:hAnsi="宋体" w:cs="宋体"/>
      <w:vanish/>
    </w:rPr>
  </w:style>
  <w:style w:type="paragraph" w:customStyle="1" w:styleId="bdssohu">
    <w:name w:val="bds_sohu"/>
    <w:basedOn w:val="a"/>
    <w:rsid w:val="00CA38ED"/>
    <w:pPr>
      <w:spacing w:before="100" w:beforeAutospacing="1" w:after="100" w:afterAutospacing="1"/>
    </w:pPr>
    <w:rPr>
      <w:rFonts w:ascii="宋体" w:hAnsi="宋体" w:cs="宋体"/>
      <w:vanish/>
    </w:rPr>
  </w:style>
  <w:style w:type="paragraph" w:customStyle="1" w:styleId="bdsqy">
    <w:name w:val="bds_qy"/>
    <w:basedOn w:val="a"/>
    <w:rsid w:val="00CA38ED"/>
    <w:pPr>
      <w:spacing w:before="100" w:beforeAutospacing="1" w:after="100" w:afterAutospacing="1"/>
    </w:pPr>
    <w:rPr>
      <w:rFonts w:ascii="宋体" w:hAnsi="宋体" w:cs="宋体"/>
      <w:vanish/>
    </w:rPr>
  </w:style>
  <w:style w:type="paragraph" w:customStyle="1" w:styleId="bdsleho">
    <w:name w:val="bds_leho"/>
    <w:basedOn w:val="a"/>
    <w:rsid w:val="00CA38ED"/>
    <w:pPr>
      <w:spacing w:before="100" w:beforeAutospacing="1" w:after="100" w:afterAutospacing="1"/>
    </w:pPr>
    <w:rPr>
      <w:rFonts w:ascii="宋体" w:hAnsi="宋体" w:cs="宋体"/>
      <w:vanish/>
    </w:rPr>
  </w:style>
  <w:style w:type="paragraph" w:customStyle="1" w:styleId="bdsifeng">
    <w:name w:val="bds_ifeng"/>
    <w:basedOn w:val="a"/>
    <w:rsid w:val="00CA38ED"/>
    <w:pPr>
      <w:spacing w:before="100" w:beforeAutospacing="1" w:after="100" w:afterAutospacing="1"/>
    </w:pPr>
    <w:rPr>
      <w:rFonts w:ascii="宋体" w:hAnsi="宋体" w:cs="宋体"/>
      <w:vanish/>
    </w:rPr>
  </w:style>
  <w:style w:type="paragraph" w:customStyle="1" w:styleId="bdsff">
    <w:name w:val="bds_ff"/>
    <w:basedOn w:val="a"/>
    <w:rsid w:val="00CA38ED"/>
    <w:pPr>
      <w:spacing w:before="100" w:beforeAutospacing="1" w:after="100" w:afterAutospacing="1"/>
    </w:pPr>
    <w:rPr>
      <w:rFonts w:ascii="宋体" w:hAnsi="宋体" w:cs="宋体"/>
      <w:vanish/>
    </w:rPr>
  </w:style>
  <w:style w:type="paragraph" w:customStyle="1" w:styleId="bdstuita">
    <w:name w:val="bds_tuita"/>
    <w:basedOn w:val="a"/>
    <w:rsid w:val="00CA38ED"/>
    <w:pPr>
      <w:spacing w:before="100" w:beforeAutospacing="1" w:after="100" w:afterAutospacing="1"/>
    </w:pPr>
    <w:rPr>
      <w:rFonts w:ascii="宋体" w:hAnsi="宋体" w:cs="宋体"/>
      <w:vanish/>
    </w:rPr>
  </w:style>
  <w:style w:type="paragraph" w:customStyle="1" w:styleId="bdsms">
    <w:name w:val="bds_ms"/>
    <w:basedOn w:val="a"/>
    <w:rsid w:val="00CA38ED"/>
    <w:pPr>
      <w:spacing w:before="100" w:beforeAutospacing="1" w:after="100" w:afterAutospacing="1"/>
    </w:pPr>
    <w:rPr>
      <w:rFonts w:ascii="宋体" w:hAnsi="宋体" w:cs="宋体"/>
      <w:vanish/>
    </w:rPr>
  </w:style>
  <w:style w:type="paragraph" w:customStyle="1" w:styleId="bdsdeli">
    <w:name w:val="bds_deli"/>
    <w:basedOn w:val="a"/>
    <w:rsid w:val="00CA38ED"/>
    <w:pPr>
      <w:spacing w:before="100" w:beforeAutospacing="1" w:after="100" w:afterAutospacing="1"/>
    </w:pPr>
    <w:rPr>
      <w:rFonts w:ascii="宋体" w:hAnsi="宋体" w:cs="宋体"/>
      <w:vanish/>
    </w:rPr>
  </w:style>
  <w:style w:type="paragraph" w:customStyle="1" w:styleId="bdss51">
    <w:name w:val="bds_s51"/>
    <w:basedOn w:val="a"/>
    <w:rsid w:val="00CA38ED"/>
    <w:pPr>
      <w:spacing w:before="100" w:beforeAutospacing="1" w:after="100" w:afterAutospacing="1"/>
    </w:pPr>
    <w:rPr>
      <w:rFonts w:ascii="宋体" w:hAnsi="宋体" w:cs="宋体"/>
      <w:vanish/>
    </w:rPr>
  </w:style>
  <w:style w:type="paragraph" w:customStyle="1" w:styleId="bdst163">
    <w:name w:val="bds_t163"/>
    <w:basedOn w:val="a"/>
    <w:rsid w:val="00CA38ED"/>
    <w:pPr>
      <w:spacing w:before="100" w:beforeAutospacing="1" w:after="100" w:afterAutospacing="1"/>
    </w:pPr>
    <w:rPr>
      <w:rFonts w:ascii="宋体" w:hAnsi="宋体" w:cs="宋体"/>
      <w:vanish/>
    </w:rPr>
  </w:style>
  <w:style w:type="paragraph" w:customStyle="1" w:styleId="bdsshare189">
    <w:name w:val="bds_share189"/>
    <w:basedOn w:val="a"/>
    <w:rsid w:val="00CA38ED"/>
    <w:pPr>
      <w:spacing w:before="100" w:beforeAutospacing="1" w:after="100" w:afterAutospacing="1"/>
    </w:pPr>
    <w:rPr>
      <w:rFonts w:ascii="宋体" w:hAnsi="宋体" w:cs="宋体"/>
      <w:vanish/>
    </w:rPr>
  </w:style>
  <w:style w:type="paragraph" w:customStyle="1" w:styleId="bdsxg">
    <w:name w:val="bds_xg"/>
    <w:basedOn w:val="a"/>
    <w:rsid w:val="00CA38ED"/>
    <w:pPr>
      <w:spacing w:before="100" w:beforeAutospacing="1" w:after="100" w:afterAutospacing="1"/>
    </w:pPr>
    <w:rPr>
      <w:rFonts w:ascii="宋体" w:hAnsi="宋体" w:cs="宋体"/>
      <w:vanish/>
    </w:rPr>
  </w:style>
  <w:style w:type="paragraph" w:customStyle="1" w:styleId="bdss139">
    <w:name w:val="bds_s139"/>
    <w:basedOn w:val="a"/>
    <w:rsid w:val="00CA38ED"/>
    <w:pPr>
      <w:spacing w:before="100" w:beforeAutospacing="1" w:after="100" w:afterAutospacing="1"/>
    </w:pPr>
    <w:rPr>
      <w:rFonts w:ascii="宋体" w:hAnsi="宋体" w:cs="宋体"/>
      <w:vanish/>
    </w:rPr>
  </w:style>
  <w:style w:type="paragraph" w:customStyle="1" w:styleId="logo">
    <w:name w:val="logo"/>
    <w:basedOn w:val="a"/>
    <w:rsid w:val="00CA38ED"/>
    <w:pPr>
      <w:spacing w:before="100" w:beforeAutospacing="1" w:after="100" w:afterAutospacing="1"/>
    </w:pPr>
    <w:rPr>
      <w:rFonts w:ascii="宋体" w:hAnsi="宋体" w:cs="宋体"/>
    </w:rPr>
  </w:style>
  <w:style w:type="paragraph" w:customStyle="1" w:styleId="qh">
    <w:name w:val="qh"/>
    <w:basedOn w:val="a"/>
    <w:rsid w:val="00CA38ED"/>
    <w:pPr>
      <w:spacing w:before="100" w:beforeAutospacing="1" w:after="100" w:afterAutospacing="1"/>
    </w:pPr>
    <w:rPr>
      <w:rFonts w:ascii="宋体" w:hAnsi="宋体" w:cs="宋体"/>
    </w:rPr>
  </w:style>
  <w:style w:type="paragraph" w:customStyle="1" w:styleId="qhover">
    <w:name w:val="qhover"/>
    <w:basedOn w:val="a"/>
    <w:rsid w:val="00CA38ED"/>
    <w:pPr>
      <w:spacing w:before="100" w:beforeAutospacing="1" w:after="100" w:afterAutospacing="1"/>
    </w:pPr>
    <w:rPr>
      <w:rFonts w:ascii="宋体" w:hAnsi="宋体" w:cs="宋体"/>
    </w:rPr>
  </w:style>
  <w:style w:type="paragraph" w:customStyle="1" w:styleId="hnav">
    <w:name w:val="hnav"/>
    <w:basedOn w:val="a"/>
    <w:rsid w:val="00CA38ED"/>
    <w:pPr>
      <w:spacing w:before="100" w:beforeAutospacing="1" w:after="100" w:afterAutospacing="1"/>
    </w:pPr>
    <w:rPr>
      <w:rFonts w:ascii="宋体" w:hAnsi="宋体" w:cs="宋体"/>
    </w:rPr>
  </w:style>
  <w:style w:type="paragraph" w:customStyle="1" w:styleId="on">
    <w:name w:val="on"/>
    <w:basedOn w:val="a"/>
    <w:rsid w:val="00CA38ED"/>
    <w:pPr>
      <w:spacing w:before="100" w:beforeAutospacing="1" w:after="100" w:afterAutospacing="1"/>
    </w:pPr>
    <w:rPr>
      <w:rFonts w:ascii="宋体" w:hAnsi="宋体" w:cs="宋体"/>
    </w:rPr>
  </w:style>
  <w:style w:type="paragraph" w:customStyle="1" w:styleId="hover">
    <w:name w:val="hover"/>
    <w:basedOn w:val="a"/>
    <w:rsid w:val="00CA38ED"/>
    <w:pPr>
      <w:spacing w:before="100" w:beforeAutospacing="1" w:after="100" w:afterAutospacing="1"/>
    </w:pPr>
    <w:rPr>
      <w:rFonts w:ascii="宋体" w:hAnsi="宋体" w:cs="宋体"/>
    </w:rPr>
  </w:style>
  <w:style w:type="paragraph" w:customStyle="1" w:styleId="mr0">
    <w:name w:val="mr0"/>
    <w:basedOn w:val="a"/>
    <w:rsid w:val="00CA38ED"/>
    <w:pPr>
      <w:spacing w:before="100" w:beforeAutospacing="1" w:after="100" w:afterAutospacing="1"/>
    </w:pPr>
    <w:rPr>
      <w:rFonts w:ascii="宋体" w:hAnsi="宋体" w:cs="宋体"/>
    </w:rPr>
  </w:style>
  <w:style w:type="paragraph" w:customStyle="1" w:styleId="mark">
    <w:name w:val="mark"/>
    <w:basedOn w:val="a"/>
    <w:rsid w:val="00CA38ED"/>
    <w:pPr>
      <w:spacing w:before="100" w:beforeAutospacing="1" w:after="100" w:afterAutospacing="1"/>
    </w:pPr>
    <w:rPr>
      <w:rFonts w:ascii="宋体" w:hAnsi="宋体" w:cs="宋体"/>
    </w:rPr>
  </w:style>
  <w:style w:type="paragraph" w:customStyle="1" w:styleId="editor">
    <w:name w:val="editor"/>
    <w:basedOn w:val="a"/>
    <w:rsid w:val="00CA38ED"/>
    <w:pPr>
      <w:spacing w:before="100" w:beforeAutospacing="1" w:after="100" w:afterAutospacing="1"/>
    </w:pPr>
    <w:rPr>
      <w:rFonts w:ascii="宋体" w:hAnsi="宋体" w:cs="宋体"/>
    </w:rPr>
  </w:style>
  <w:style w:type="paragraph" w:customStyle="1" w:styleId="tit">
    <w:name w:val="tit"/>
    <w:basedOn w:val="a"/>
    <w:rsid w:val="00CA38ED"/>
    <w:pPr>
      <w:spacing w:before="100" w:beforeAutospacing="1" w:after="100" w:afterAutospacing="1"/>
    </w:pPr>
    <w:rPr>
      <w:rFonts w:ascii="宋体" w:hAnsi="宋体" w:cs="宋体"/>
    </w:rPr>
  </w:style>
  <w:style w:type="paragraph" w:customStyle="1" w:styleId="tit-left">
    <w:name w:val="tit-left"/>
    <w:basedOn w:val="a"/>
    <w:rsid w:val="00CA38ED"/>
    <w:pPr>
      <w:spacing w:before="100" w:beforeAutospacing="1" w:after="100" w:afterAutospacing="1"/>
    </w:pPr>
    <w:rPr>
      <w:rFonts w:ascii="宋体" w:hAnsi="宋体" w:cs="宋体"/>
    </w:rPr>
  </w:style>
  <w:style w:type="paragraph" w:customStyle="1" w:styleId="tit-right">
    <w:name w:val="tit-right"/>
    <w:basedOn w:val="a"/>
    <w:rsid w:val="00CA38ED"/>
    <w:pPr>
      <w:spacing w:before="100" w:beforeAutospacing="1" w:after="100" w:afterAutospacing="1"/>
    </w:pPr>
    <w:rPr>
      <w:rFonts w:ascii="宋体" w:hAnsi="宋体" w:cs="宋体"/>
    </w:rPr>
  </w:style>
  <w:style w:type="paragraph" w:customStyle="1" w:styleId="tabtest">
    <w:name w:val="tabtest"/>
    <w:basedOn w:val="a"/>
    <w:rsid w:val="00CA38ED"/>
    <w:pPr>
      <w:spacing w:before="100" w:beforeAutospacing="1" w:after="100" w:afterAutospacing="1"/>
    </w:pPr>
    <w:rPr>
      <w:rFonts w:ascii="宋体" w:hAnsi="宋体" w:cs="宋体"/>
    </w:rPr>
  </w:style>
  <w:style w:type="paragraph" w:customStyle="1" w:styleId="hong">
    <w:name w:val="hong"/>
    <w:basedOn w:val="a"/>
    <w:rsid w:val="00CA38ED"/>
    <w:pPr>
      <w:spacing w:before="100" w:beforeAutospacing="1" w:after="100" w:afterAutospacing="1"/>
    </w:pPr>
    <w:rPr>
      <w:rFonts w:ascii="宋体" w:hAnsi="宋体" w:cs="宋体"/>
    </w:rPr>
  </w:style>
  <w:style w:type="paragraph" w:customStyle="1" w:styleId="nr">
    <w:name w:val="nr"/>
    <w:basedOn w:val="a"/>
    <w:rsid w:val="00CA38ED"/>
    <w:pPr>
      <w:spacing w:before="100" w:beforeAutospacing="1" w:after="100" w:afterAutospacing="1"/>
    </w:pPr>
    <w:rPr>
      <w:rFonts w:ascii="宋体" w:hAnsi="宋体" w:cs="宋体"/>
    </w:rPr>
  </w:style>
  <w:style w:type="paragraph" w:customStyle="1" w:styleId="nr-right">
    <w:name w:val="nr-right"/>
    <w:basedOn w:val="a"/>
    <w:rsid w:val="00CA38ED"/>
    <w:pPr>
      <w:spacing w:before="100" w:beforeAutospacing="1" w:after="100" w:afterAutospacing="1"/>
    </w:pPr>
    <w:rPr>
      <w:rFonts w:ascii="宋体" w:hAnsi="宋体" w:cs="宋体"/>
    </w:rPr>
  </w:style>
  <w:style w:type="paragraph" w:customStyle="1" w:styleId="rbanner01">
    <w:name w:val="rbanner01"/>
    <w:basedOn w:val="a"/>
    <w:rsid w:val="00CA38ED"/>
    <w:pPr>
      <w:spacing w:before="100" w:beforeAutospacing="1" w:after="100" w:afterAutospacing="1"/>
    </w:pPr>
    <w:rPr>
      <w:rFonts w:ascii="宋体" w:hAnsi="宋体" w:cs="宋体"/>
    </w:rPr>
  </w:style>
  <w:style w:type="paragraph" w:customStyle="1" w:styleId="gdid">
    <w:name w:val="gdid"/>
    <w:basedOn w:val="a"/>
    <w:rsid w:val="00CA38ED"/>
    <w:pPr>
      <w:spacing w:before="100" w:beforeAutospacing="1" w:after="100" w:afterAutospacing="1"/>
    </w:pPr>
    <w:rPr>
      <w:rFonts w:ascii="宋体" w:hAnsi="宋体" w:cs="宋体"/>
    </w:rPr>
  </w:style>
  <w:style w:type="paragraph" w:customStyle="1" w:styleId="han01">
    <w:name w:val="han01"/>
    <w:basedOn w:val="a"/>
    <w:rsid w:val="00CA38ED"/>
    <w:pPr>
      <w:spacing w:before="100" w:beforeAutospacing="1" w:after="100" w:afterAutospacing="1"/>
    </w:pPr>
    <w:rPr>
      <w:rFonts w:ascii="宋体" w:hAnsi="宋体" w:cs="宋体"/>
    </w:rPr>
  </w:style>
  <w:style w:type="paragraph" w:customStyle="1" w:styleId="han02">
    <w:name w:val="han02"/>
    <w:basedOn w:val="a"/>
    <w:rsid w:val="00CA38ED"/>
    <w:pPr>
      <w:spacing w:before="100" w:beforeAutospacing="1" w:after="100" w:afterAutospacing="1"/>
    </w:pPr>
    <w:rPr>
      <w:rFonts w:ascii="宋体" w:hAnsi="宋体" w:cs="宋体"/>
    </w:rPr>
  </w:style>
  <w:style w:type="paragraph" w:customStyle="1" w:styleId="hl">
    <w:name w:val="hl"/>
    <w:basedOn w:val="a"/>
    <w:rsid w:val="00CA38ED"/>
    <w:pPr>
      <w:spacing w:before="100" w:beforeAutospacing="1" w:after="100" w:afterAutospacing="1"/>
    </w:pPr>
    <w:rPr>
      <w:rFonts w:ascii="宋体" w:hAnsi="宋体" w:cs="宋体"/>
    </w:rPr>
  </w:style>
  <w:style w:type="paragraph" w:customStyle="1" w:styleId="hr">
    <w:name w:val="hr"/>
    <w:basedOn w:val="a"/>
    <w:rsid w:val="00CA38ED"/>
    <w:pPr>
      <w:spacing w:before="100" w:beforeAutospacing="1" w:after="100" w:afterAutospacing="1"/>
    </w:pPr>
    <w:rPr>
      <w:rFonts w:ascii="宋体" w:hAnsi="宋体" w:cs="宋体"/>
    </w:rPr>
  </w:style>
  <w:style w:type="paragraph" w:customStyle="1" w:styleId="mtit">
    <w:name w:val="mtit"/>
    <w:basedOn w:val="a"/>
    <w:rsid w:val="00CA38ED"/>
    <w:pPr>
      <w:spacing w:before="100" w:beforeAutospacing="1" w:after="100" w:afterAutospacing="1"/>
    </w:pPr>
    <w:rPr>
      <w:rFonts w:ascii="宋体" w:hAnsi="宋体" w:cs="宋体"/>
    </w:rPr>
  </w:style>
  <w:style w:type="paragraph" w:customStyle="1" w:styleId="mtit-left">
    <w:name w:val="mtit-left"/>
    <w:basedOn w:val="a"/>
    <w:rsid w:val="00CA38ED"/>
    <w:pPr>
      <w:spacing w:before="100" w:beforeAutospacing="1" w:after="100" w:afterAutospacing="1"/>
    </w:pPr>
    <w:rPr>
      <w:rFonts w:ascii="宋体" w:hAnsi="宋体" w:cs="宋体"/>
    </w:rPr>
  </w:style>
  <w:style w:type="paragraph" w:customStyle="1" w:styleId="mtit-right">
    <w:name w:val="mtit-right"/>
    <w:basedOn w:val="a"/>
    <w:rsid w:val="00CA38ED"/>
    <w:pPr>
      <w:spacing w:before="100" w:beforeAutospacing="1" w:after="100" w:afterAutospacing="1"/>
    </w:pPr>
    <w:rPr>
      <w:rFonts w:ascii="宋体" w:hAnsi="宋体" w:cs="宋体"/>
    </w:rPr>
  </w:style>
  <w:style w:type="paragraph" w:customStyle="1" w:styleId="lht01">
    <w:name w:val="lht01"/>
    <w:basedOn w:val="a"/>
    <w:rsid w:val="00CA38ED"/>
    <w:pPr>
      <w:spacing w:before="100" w:beforeAutospacing="1" w:after="100" w:afterAutospacing="1"/>
    </w:pPr>
    <w:rPr>
      <w:rFonts w:ascii="宋体" w:hAnsi="宋体" w:cs="宋体"/>
    </w:rPr>
  </w:style>
  <w:style w:type="paragraph" w:customStyle="1" w:styleId="lht01-btnl">
    <w:name w:val="lht01-btnl"/>
    <w:basedOn w:val="a"/>
    <w:rsid w:val="00CA38ED"/>
    <w:pPr>
      <w:spacing w:before="100" w:beforeAutospacing="1" w:after="100" w:afterAutospacing="1"/>
    </w:pPr>
    <w:rPr>
      <w:rFonts w:ascii="宋体" w:hAnsi="宋体" w:cs="宋体"/>
    </w:rPr>
  </w:style>
  <w:style w:type="paragraph" w:customStyle="1" w:styleId="lht01-btnr">
    <w:name w:val="lht01-btnr"/>
    <w:basedOn w:val="a"/>
    <w:rsid w:val="00CA38ED"/>
    <w:pPr>
      <w:spacing w:before="100" w:beforeAutospacing="1" w:after="100" w:afterAutospacing="1"/>
    </w:pPr>
    <w:rPr>
      <w:rFonts w:ascii="宋体" w:hAnsi="宋体" w:cs="宋体"/>
    </w:rPr>
  </w:style>
  <w:style w:type="paragraph" w:customStyle="1" w:styleId="left">
    <w:name w:val="left"/>
    <w:basedOn w:val="a"/>
    <w:rsid w:val="00CA38ED"/>
    <w:pPr>
      <w:spacing w:before="100" w:beforeAutospacing="1" w:after="100" w:afterAutospacing="1"/>
    </w:pPr>
    <w:rPr>
      <w:rFonts w:ascii="宋体" w:hAnsi="宋体" w:cs="宋体"/>
    </w:rPr>
  </w:style>
  <w:style w:type="paragraph" w:customStyle="1" w:styleId="top">
    <w:name w:val="top"/>
    <w:basedOn w:val="a"/>
    <w:rsid w:val="00CA38ED"/>
    <w:pPr>
      <w:spacing w:before="100" w:beforeAutospacing="1" w:after="100" w:afterAutospacing="1"/>
    </w:pPr>
    <w:rPr>
      <w:rFonts w:ascii="宋体" w:hAnsi="宋体" w:cs="宋体"/>
    </w:rPr>
  </w:style>
  <w:style w:type="paragraph" w:customStyle="1" w:styleId="cur">
    <w:name w:val="cur"/>
    <w:basedOn w:val="a"/>
    <w:rsid w:val="00CA38ED"/>
    <w:pPr>
      <w:spacing w:before="100" w:beforeAutospacing="1" w:after="100" w:afterAutospacing="1"/>
    </w:pPr>
    <w:rPr>
      <w:rFonts w:ascii="宋体" w:hAnsi="宋体" w:cs="宋体"/>
    </w:rPr>
  </w:style>
  <w:style w:type="paragraph" w:customStyle="1" w:styleId="right">
    <w:name w:val="right"/>
    <w:basedOn w:val="a"/>
    <w:rsid w:val="00CA38ED"/>
    <w:pPr>
      <w:spacing w:before="100" w:beforeAutospacing="1" w:after="100" w:afterAutospacing="1"/>
    </w:pPr>
    <w:rPr>
      <w:rFonts w:ascii="宋体" w:hAnsi="宋体" w:cs="宋体"/>
    </w:rPr>
  </w:style>
  <w:style w:type="paragraph" w:customStyle="1" w:styleId="pic">
    <w:name w:val="pic"/>
    <w:basedOn w:val="a"/>
    <w:rsid w:val="00CA38ED"/>
    <w:pPr>
      <w:spacing w:before="100" w:beforeAutospacing="1" w:after="100" w:afterAutospacing="1"/>
    </w:pPr>
    <w:rPr>
      <w:rFonts w:ascii="宋体" w:hAnsi="宋体" w:cs="宋体"/>
    </w:rPr>
  </w:style>
  <w:style w:type="paragraph" w:customStyle="1" w:styleId="bottom">
    <w:name w:val="bottom"/>
    <w:basedOn w:val="a"/>
    <w:rsid w:val="00CA38ED"/>
    <w:pPr>
      <w:spacing w:before="100" w:beforeAutospacing="1" w:after="100" w:afterAutospacing="1"/>
    </w:pPr>
    <w:rPr>
      <w:rFonts w:ascii="宋体" w:hAnsi="宋体" w:cs="宋体"/>
    </w:rPr>
  </w:style>
  <w:style w:type="paragraph" w:customStyle="1" w:styleId="zt">
    <w:name w:val="zt"/>
    <w:basedOn w:val="a"/>
    <w:rsid w:val="00CA38ED"/>
    <w:pPr>
      <w:spacing w:before="100" w:beforeAutospacing="1" w:after="100" w:afterAutospacing="1"/>
    </w:pPr>
    <w:rPr>
      <w:rFonts w:ascii="宋体" w:hAnsi="宋体" w:cs="宋体"/>
    </w:rPr>
  </w:style>
  <w:style w:type="paragraph" w:customStyle="1" w:styleId="lan">
    <w:name w:val="lan"/>
    <w:basedOn w:val="a"/>
    <w:rsid w:val="00CA38ED"/>
    <w:pPr>
      <w:spacing w:before="100" w:beforeAutospacing="1" w:after="100" w:afterAutospacing="1"/>
    </w:pPr>
    <w:rPr>
      <w:rFonts w:ascii="宋体" w:hAnsi="宋体" w:cs="宋体"/>
    </w:rPr>
  </w:style>
  <w:style w:type="paragraph" w:customStyle="1" w:styleId="ks-select">
    <w:name w:val="ks-select"/>
    <w:basedOn w:val="a"/>
    <w:rsid w:val="00CA38ED"/>
    <w:pPr>
      <w:spacing w:before="100" w:beforeAutospacing="1" w:after="100" w:afterAutospacing="1"/>
    </w:pPr>
    <w:rPr>
      <w:rFonts w:ascii="宋体" w:hAnsi="宋体" w:cs="宋体"/>
    </w:rPr>
  </w:style>
  <w:style w:type="paragraph" w:customStyle="1" w:styleId="ks-input">
    <w:name w:val="ks-input"/>
    <w:basedOn w:val="a"/>
    <w:rsid w:val="00CA38ED"/>
    <w:pPr>
      <w:spacing w:before="100" w:beforeAutospacing="1" w:after="100" w:afterAutospacing="1"/>
    </w:pPr>
    <w:rPr>
      <w:rFonts w:ascii="宋体" w:hAnsi="宋体" w:cs="宋体"/>
    </w:rPr>
  </w:style>
  <w:style w:type="paragraph" w:customStyle="1" w:styleId="c-input">
    <w:name w:val="c-input"/>
    <w:basedOn w:val="a"/>
    <w:rsid w:val="00CA38ED"/>
    <w:pPr>
      <w:spacing w:before="100" w:beforeAutospacing="1" w:after="100" w:afterAutospacing="1"/>
    </w:pPr>
    <w:rPr>
      <w:rFonts w:ascii="宋体" w:hAnsi="宋体" w:cs="宋体"/>
    </w:rPr>
  </w:style>
  <w:style w:type="paragraph" w:customStyle="1" w:styleId="wxfdtit">
    <w:name w:val="wxfd_tit"/>
    <w:basedOn w:val="a"/>
    <w:rsid w:val="00CA38ED"/>
    <w:pPr>
      <w:spacing w:before="100" w:beforeAutospacing="1" w:after="100" w:afterAutospacing="1"/>
    </w:pPr>
    <w:rPr>
      <w:rFonts w:ascii="宋体" w:hAnsi="宋体" w:cs="宋体"/>
    </w:rPr>
  </w:style>
  <w:style w:type="paragraph" w:customStyle="1" w:styleId="bc">
    <w:name w:val="bc"/>
    <w:basedOn w:val="a"/>
    <w:rsid w:val="00CA38ED"/>
    <w:pPr>
      <w:spacing w:before="100" w:beforeAutospacing="1" w:after="100" w:afterAutospacing="1"/>
    </w:pPr>
    <w:rPr>
      <w:rFonts w:ascii="宋体" w:hAnsi="宋体" w:cs="宋体"/>
    </w:rPr>
  </w:style>
  <w:style w:type="paragraph" w:customStyle="1" w:styleId="wxfdtit2">
    <w:name w:val="wxfd_tit2"/>
    <w:basedOn w:val="a"/>
    <w:rsid w:val="00CA38ED"/>
    <w:pPr>
      <w:spacing w:before="100" w:beforeAutospacing="1" w:after="100" w:afterAutospacing="1"/>
    </w:pPr>
    <w:rPr>
      <w:rFonts w:ascii="宋体" w:hAnsi="宋体" w:cs="宋体"/>
    </w:rPr>
  </w:style>
  <w:style w:type="paragraph" w:customStyle="1" w:styleId="btn">
    <w:name w:val="btn"/>
    <w:basedOn w:val="a"/>
    <w:rsid w:val="00CA38ED"/>
    <w:pPr>
      <w:spacing w:before="100" w:beforeAutospacing="1" w:after="100" w:afterAutospacing="1"/>
    </w:pPr>
    <w:rPr>
      <w:rFonts w:ascii="宋体" w:hAnsi="宋体" w:cs="宋体"/>
    </w:rPr>
  </w:style>
  <w:style w:type="paragraph" w:customStyle="1" w:styleId="tabtit1">
    <w:name w:val="tab_tit1"/>
    <w:basedOn w:val="a"/>
    <w:rsid w:val="00CA38ED"/>
    <w:pPr>
      <w:spacing w:before="100" w:beforeAutospacing="1" w:after="100" w:afterAutospacing="1"/>
    </w:pPr>
    <w:rPr>
      <w:rFonts w:ascii="宋体" w:hAnsi="宋体" w:cs="宋体"/>
    </w:rPr>
  </w:style>
  <w:style w:type="paragraph" w:customStyle="1" w:styleId="xs">
    <w:name w:val="xs"/>
    <w:basedOn w:val="a"/>
    <w:rsid w:val="00CA38ED"/>
    <w:pPr>
      <w:spacing w:before="100" w:beforeAutospacing="1" w:after="100" w:afterAutospacing="1"/>
    </w:pPr>
    <w:rPr>
      <w:rFonts w:ascii="宋体" w:hAnsi="宋体" w:cs="宋体"/>
    </w:rPr>
  </w:style>
  <w:style w:type="paragraph" w:customStyle="1" w:styleId="djs">
    <w:name w:val="djs"/>
    <w:basedOn w:val="a"/>
    <w:rsid w:val="00CA38ED"/>
    <w:pPr>
      <w:spacing w:before="100" w:beforeAutospacing="1" w:after="100" w:afterAutospacing="1"/>
    </w:pPr>
    <w:rPr>
      <w:rFonts w:ascii="宋体" w:hAnsi="宋体" w:cs="宋体"/>
    </w:rPr>
  </w:style>
  <w:style w:type="paragraph" w:customStyle="1" w:styleId="djs-l">
    <w:name w:val="djs-l"/>
    <w:basedOn w:val="a"/>
    <w:rsid w:val="00CA38ED"/>
    <w:pPr>
      <w:spacing w:before="100" w:beforeAutospacing="1" w:after="100" w:afterAutospacing="1"/>
    </w:pPr>
    <w:rPr>
      <w:rFonts w:ascii="宋体" w:hAnsi="宋体" w:cs="宋体"/>
    </w:rPr>
  </w:style>
  <w:style w:type="paragraph" w:customStyle="1" w:styleId="djs-c">
    <w:name w:val="djs-c"/>
    <w:basedOn w:val="a"/>
    <w:rsid w:val="00CA38ED"/>
    <w:pPr>
      <w:spacing w:before="100" w:beforeAutospacing="1" w:after="100" w:afterAutospacing="1"/>
    </w:pPr>
    <w:rPr>
      <w:rFonts w:ascii="宋体" w:hAnsi="宋体" w:cs="宋体"/>
    </w:rPr>
  </w:style>
  <w:style w:type="paragraph" w:customStyle="1" w:styleId="djs-r">
    <w:name w:val="djs-r"/>
    <w:basedOn w:val="a"/>
    <w:rsid w:val="00CA38ED"/>
    <w:pPr>
      <w:spacing w:before="100" w:beforeAutospacing="1" w:after="100" w:afterAutospacing="1"/>
    </w:pPr>
    <w:rPr>
      <w:rFonts w:ascii="宋体" w:hAnsi="宋体" w:cs="宋体"/>
    </w:rPr>
  </w:style>
  <w:style w:type="paragraph" w:customStyle="1" w:styleId="djsbd">
    <w:name w:val="djsbd"/>
    <w:basedOn w:val="a"/>
    <w:rsid w:val="00CA38ED"/>
    <w:pPr>
      <w:spacing w:before="100" w:beforeAutospacing="1" w:after="100" w:afterAutospacing="1"/>
    </w:pPr>
    <w:rPr>
      <w:rFonts w:ascii="宋体" w:hAnsi="宋体" w:cs="宋体"/>
    </w:rPr>
  </w:style>
  <w:style w:type="paragraph" w:customStyle="1" w:styleId="tit2">
    <w:name w:val="tit2"/>
    <w:basedOn w:val="a"/>
    <w:rsid w:val="00CA38ED"/>
    <w:pPr>
      <w:spacing w:before="100" w:beforeAutospacing="1" w:after="100" w:afterAutospacing="1"/>
    </w:pPr>
    <w:rPr>
      <w:rFonts w:ascii="宋体" w:hAnsi="宋体" w:cs="宋体"/>
    </w:rPr>
  </w:style>
  <w:style w:type="paragraph" w:customStyle="1" w:styleId="12">
    <w:name w:val="列表1"/>
    <w:basedOn w:val="a"/>
    <w:rsid w:val="00CA38ED"/>
    <w:pPr>
      <w:spacing w:before="100" w:beforeAutospacing="1" w:after="100" w:afterAutospacing="1"/>
    </w:pPr>
    <w:rPr>
      <w:rFonts w:ascii="宋体" w:hAnsi="宋体" w:cs="宋体"/>
    </w:rPr>
  </w:style>
  <w:style w:type="paragraph" w:customStyle="1" w:styleId="content">
    <w:name w:val="content"/>
    <w:basedOn w:val="a"/>
    <w:rsid w:val="00CA38ED"/>
    <w:pPr>
      <w:spacing w:before="100" w:beforeAutospacing="1" w:after="100" w:afterAutospacing="1"/>
    </w:pPr>
    <w:rPr>
      <w:rFonts w:ascii="宋体" w:hAnsi="宋体" w:cs="宋体"/>
    </w:rPr>
  </w:style>
  <w:style w:type="paragraph" w:customStyle="1" w:styleId="chongzhi">
    <w:name w:val="chong_zhi"/>
    <w:basedOn w:val="a"/>
    <w:rsid w:val="00CA38ED"/>
    <w:pPr>
      <w:spacing w:before="100" w:beforeAutospacing="1" w:after="100" w:afterAutospacing="1"/>
    </w:pPr>
    <w:rPr>
      <w:rFonts w:ascii="宋体" w:hAnsi="宋体" w:cs="宋体"/>
    </w:rPr>
  </w:style>
  <w:style w:type="paragraph" w:customStyle="1" w:styleId="chongzy">
    <w:name w:val="chong_zy"/>
    <w:basedOn w:val="a"/>
    <w:rsid w:val="00CA38ED"/>
    <w:pPr>
      <w:spacing w:before="100" w:beforeAutospacing="1" w:after="100" w:afterAutospacing="1"/>
    </w:pPr>
    <w:rPr>
      <w:rFonts w:ascii="宋体" w:hAnsi="宋体" w:cs="宋体"/>
    </w:rPr>
  </w:style>
  <w:style w:type="paragraph" w:customStyle="1" w:styleId="errormsg">
    <w:name w:val="errormsg"/>
    <w:basedOn w:val="a"/>
    <w:rsid w:val="00CA38ED"/>
    <w:pPr>
      <w:spacing w:before="100" w:beforeAutospacing="1" w:after="100" w:afterAutospacing="1"/>
    </w:pPr>
    <w:rPr>
      <w:rFonts w:ascii="宋体" w:hAnsi="宋体" w:cs="宋体"/>
    </w:rPr>
  </w:style>
  <w:style w:type="paragraph" w:customStyle="1" w:styleId="bdsmore">
    <w:name w:val="bds_more"/>
    <w:basedOn w:val="a"/>
    <w:rsid w:val="00CA38ED"/>
    <w:pPr>
      <w:spacing w:before="100" w:beforeAutospacing="1" w:after="100" w:afterAutospacing="1"/>
    </w:pPr>
    <w:rPr>
      <w:rFonts w:ascii="宋体" w:hAnsi="宋体" w:cs="宋体"/>
    </w:rPr>
  </w:style>
  <w:style w:type="paragraph" w:customStyle="1" w:styleId="bdscount">
    <w:name w:val="bds_count"/>
    <w:basedOn w:val="a"/>
    <w:rsid w:val="00CA38ED"/>
    <w:pPr>
      <w:spacing w:before="100" w:beforeAutospacing="1" w:after="100" w:afterAutospacing="1"/>
    </w:pPr>
    <w:rPr>
      <w:rFonts w:ascii="宋体" w:hAnsi="宋体" w:cs="宋体"/>
    </w:rPr>
  </w:style>
  <w:style w:type="paragraph" w:customStyle="1" w:styleId="bdsbuttonimage">
    <w:name w:val="bds_button_image"/>
    <w:basedOn w:val="a"/>
    <w:rsid w:val="00CA38ED"/>
    <w:pPr>
      <w:spacing w:before="100" w:beforeAutospacing="1" w:after="100" w:afterAutospacing="1"/>
    </w:pPr>
    <w:rPr>
      <w:rFonts w:ascii="宋体" w:hAnsi="宋体" w:cs="宋体"/>
    </w:rPr>
  </w:style>
  <w:style w:type="paragraph" w:customStyle="1" w:styleId="bdsharebuttoncount">
    <w:name w:val="bdshare_button_count"/>
    <w:basedOn w:val="a"/>
    <w:rsid w:val="00CA38ED"/>
    <w:pPr>
      <w:spacing w:before="100" w:beforeAutospacing="1" w:after="100" w:afterAutospacing="1"/>
    </w:pPr>
    <w:rPr>
      <w:rFonts w:ascii="宋体" w:hAnsi="宋体" w:cs="宋体"/>
    </w:rPr>
  </w:style>
  <w:style w:type="paragraph" w:customStyle="1" w:styleId="all-red">
    <w:name w:val="all-red"/>
    <w:basedOn w:val="a"/>
    <w:rsid w:val="00CA38ED"/>
    <w:pPr>
      <w:spacing w:before="100" w:beforeAutospacing="1" w:after="100" w:afterAutospacing="1"/>
    </w:pPr>
    <w:rPr>
      <w:rFonts w:ascii="宋体" w:hAnsi="宋体" w:cs="宋体"/>
    </w:rPr>
  </w:style>
  <w:style w:type="paragraph" w:customStyle="1" w:styleId="sns-info">
    <w:name w:val="sns-info"/>
    <w:basedOn w:val="a"/>
    <w:rsid w:val="00CA38ED"/>
    <w:pPr>
      <w:spacing w:before="100" w:beforeAutospacing="1" w:after="100" w:afterAutospacing="1"/>
    </w:pPr>
    <w:rPr>
      <w:rFonts w:ascii="宋体" w:hAnsi="宋体" w:cs="宋体"/>
    </w:rPr>
  </w:style>
  <w:style w:type="paragraph" w:customStyle="1" w:styleId="acc01">
    <w:name w:val="acc01"/>
    <w:basedOn w:val="a"/>
    <w:rsid w:val="00CA38ED"/>
    <w:pPr>
      <w:spacing w:before="100" w:beforeAutospacing="1" w:after="100" w:afterAutospacing="1"/>
    </w:pPr>
    <w:rPr>
      <w:rFonts w:ascii="宋体" w:hAnsi="宋体" w:cs="宋体"/>
    </w:rPr>
  </w:style>
  <w:style w:type="paragraph" w:customStyle="1" w:styleId="n05">
    <w:name w:val="n05"/>
    <w:basedOn w:val="a"/>
    <w:rsid w:val="00CA38ED"/>
    <w:pPr>
      <w:spacing w:before="100" w:beforeAutospacing="1" w:after="100" w:afterAutospacing="1"/>
    </w:pPr>
    <w:rPr>
      <w:rFonts w:ascii="宋体" w:hAnsi="宋体" w:cs="宋体"/>
    </w:rPr>
  </w:style>
  <w:style w:type="paragraph" w:customStyle="1" w:styleId="fd">
    <w:name w:val="fd"/>
    <w:basedOn w:val="a"/>
    <w:rsid w:val="00CA38ED"/>
    <w:pPr>
      <w:spacing w:before="100" w:beforeAutospacing="1" w:after="100" w:afterAutospacing="1"/>
    </w:pPr>
    <w:rPr>
      <w:rFonts w:ascii="宋体" w:hAnsi="宋体" w:cs="宋体"/>
    </w:rPr>
  </w:style>
  <w:style w:type="paragraph" w:customStyle="1" w:styleId="er">
    <w:name w:val="er"/>
    <w:basedOn w:val="a"/>
    <w:rsid w:val="00CA38ED"/>
    <w:pPr>
      <w:spacing w:before="100" w:beforeAutospacing="1" w:after="100" w:afterAutospacing="1"/>
    </w:pPr>
    <w:rPr>
      <w:rFonts w:ascii="宋体" w:hAnsi="宋体" w:cs="宋体"/>
    </w:rPr>
  </w:style>
  <w:style w:type="paragraph" w:customStyle="1" w:styleId="z01">
    <w:name w:val="z01"/>
    <w:basedOn w:val="a"/>
    <w:rsid w:val="00CA38ED"/>
    <w:pPr>
      <w:spacing w:before="100" w:beforeAutospacing="1" w:after="100" w:afterAutospacing="1"/>
    </w:pPr>
    <w:rPr>
      <w:rFonts w:ascii="宋体" w:hAnsi="宋体" w:cs="宋体"/>
    </w:rPr>
  </w:style>
  <w:style w:type="paragraph" w:customStyle="1" w:styleId="z02">
    <w:name w:val="z02"/>
    <w:basedOn w:val="a"/>
    <w:rsid w:val="00CA38ED"/>
    <w:pPr>
      <w:spacing w:before="100" w:beforeAutospacing="1" w:after="100" w:afterAutospacing="1"/>
    </w:pPr>
    <w:rPr>
      <w:rFonts w:ascii="宋体" w:hAnsi="宋体" w:cs="宋体"/>
    </w:rPr>
  </w:style>
  <w:style w:type="paragraph" w:customStyle="1" w:styleId="z03">
    <w:name w:val="z03"/>
    <w:basedOn w:val="a"/>
    <w:rsid w:val="00CA38ED"/>
    <w:pPr>
      <w:spacing w:before="100" w:beforeAutospacing="1" w:after="100" w:afterAutospacing="1"/>
    </w:pPr>
    <w:rPr>
      <w:rFonts w:ascii="宋体" w:hAnsi="宋体" w:cs="宋体"/>
    </w:rPr>
  </w:style>
  <w:style w:type="paragraph" w:customStyle="1" w:styleId="z04">
    <w:name w:val="z04"/>
    <w:basedOn w:val="a"/>
    <w:rsid w:val="00CA38ED"/>
    <w:pPr>
      <w:spacing w:before="100" w:beforeAutospacing="1" w:after="100" w:afterAutospacing="1"/>
    </w:pPr>
    <w:rPr>
      <w:rFonts w:ascii="宋体" w:hAnsi="宋体" w:cs="宋体"/>
    </w:rPr>
  </w:style>
  <w:style w:type="paragraph" w:customStyle="1" w:styleId="z05">
    <w:name w:val="z05"/>
    <w:basedOn w:val="a"/>
    <w:rsid w:val="00CA38ED"/>
    <w:pPr>
      <w:spacing w:before="100" w:beforeAutospacing="1" w:after="100" w:afterAutospacing="1"/>
    </w:pPr>
    <w:rPr>
      <w:rFonts w:ascii="宋体" w:hAnsi="宋体" w:cs="宋体"/>
    </w:rPr>
  </w:style>
  <w:style w:type="paragraph" w:customStyle="1" w:styleId="zr">
    <w:name w:val="zr"/>
    <w:basedOn w:val="a"/>
    <w:rsid w:val="00CA38ED"/>
    <w:pPr>
      <w:spacing w:before="100" w:beforeAutospacing="1" w:after="100" w:afterAutospacing="1"/>
    </w:pPr>
    <w:rPr>
      <w:rFonts w:ascii="宋体" w:hAnsi="宋体" w:cs="宋体"/>
    </w:rPr>
  </w:style>
  <w:style w:type="paragraph" w:customStyle="1" w:styleId="r">
    <w:name w:val="r"/>
    <w:basedOn w:val="a"/>
    <w:rsid w:val="00CA38ED"/>
    <w:pPr>
      <w:spacing w:before="100" w:beforeAutospacing="1" w:after="100" w:afterAutospacing="1"/>
    </w:pPr>
    <w:rPr>
      <w:rFonts w:ascii="宋体" w:hAnsi="宋体" w:cs="宋体"/>
    </w:rPr>
  </w:style>
  <w:style w:type="paragraph" w:customStyle="1" w:styleId="r01">
    <w:name w:val="r01"/>
    <w:basedOn w:val="a"/>
    <w:rsid w:val="00CA38ED"/>
    <w:pPr>
      <w:spacing w:before="100" w:beforeAutospacing="1" w:after="100" w:afterAutospacing="1"/>
    </w:pPr>
    <w:rPr>
      <w:rFonts w:ascii="宋体" w:hAnsi="宋体" w:cs="宋体"/>
    </w:rPr>
  </w:style>
  <w:style w:type="paragraph" w:customStyle="1" w:styleId="t-select">
    <w:name w:val="t-select"/>
    <w:basedOn w:val="a"/>
    <w:rsid w:val="00CA38ED"/>
    <w:pPr>
      <w:spacing w:before="100" w:beforeAutospacing="1" w:after="100" w:afterAutospacing="1"/>
    </w:pPr>
    <w:rPr>
      <w:rFonts w:ascii="宋体" w:hAnsi="宋体" w:cs="宋体"/>
    </w:rPr>
  </w:style>
  <w:style w:type="paragraph" w:customStyle="1" w:styleId="t-options">
    <w:name w:val="t-options"/>
    <w:basedOn w:val="a"/>
    <w:rsid w:val="00CA38ED"/>
    <w:pPr>
      <w:spacing w:before="100" w:beforeAutospacing="1" w:after="100" w:afterAutospacing="1"/>
    </w:pPr>
    <w:rPr>
      <w:rFonts w:ascii="宋体" w:hAnsi="宋体" w:cs="宋体"/>
    </w:rPr>
  </w:style>
  <w:style w:type="paragraph" w:customStyle="1" w:styleId="a10">
    <w:name w:val="a1"/>
    <w:basedOn w:val="a"/>
    <w:rsid w:val="00CA38ED"/>
    <w:pPr>
      <w:spacing w:before="100" w:beforeAutospacing="1" w:after="100" w:afterAutospacing="1"/>
    </w:pPr>
    <w:rPr>
      <w:rFonts w:ascii="宋体" w:hAnsi="宋体" w:cs="宋体"/>
    </w:rPr>
  </w:style>
  <w:style w:type="paragraph" w:customStyle="1" w:styleId="a20">
    <w:name w:val="a2"/>
    <w:basedOn w:val="a"/>
    <w:rsid w:val="00CA38ED"/>
    <w:pPr>
      <w:spacing w:before="100" w:beforeAutospacing="1" w:after="100" w:afterAutospacing="1"/>
    </w:pPr>
    <w:rPr>
      <w:rFonts w:ascii="宋体" w:hAnsi="宋体" w:cs="宋体"/>
    </w:rPr>
  </w:style>
  <w:style w:type="paragraph" w:customStyle="1" w:styleId="none">
    <w:name w:val="none"/>
    <w:basedOn w:val="a"/>
    <w:rsid w:val="00CA38ED"/>
    <w:pPr>
      <w:spacing w:before="100" w:beforeAutospacing="1" w:after="100" w:afterAutospacing="1"/>
    </w:pPr>
    <w:rPr>
      <w:rFonts w:ascii="宋体" w:hAnsi="宋体" w:cs="宋体"/>
    </w:rPr>
  </w:style>
  <w:style w:type="paragraph" w:customStyle="1" w:styleId="wxfdcon">
    <w:name w:val="wxfd_con"/>
    <w:basedOn w:val="a"/>
    <w:rsid w:val="00CA38ED"/>
    <w:pPr>
      <w:spacing w:before="100" w:beforeAutospacing="1" w:after="100" w:afterAutospacing="1"/>
    </w:pPr>
    <w:rPr>
      <w:rFonts w:ascii="宋体" w:hAnsi="宋体" w:cs="宋体"/>
    </w:rPr>
  </w:style>
  <w:style w:type="paragraph" w:customStyle="1" w:styleId="d">
    <w:name w:val="d"/>
    <w:basedOn w:val="a"/>
    <w:rsid w:val="00CA38ED"/>
    <w:pPr>
      <w:spacing w:before="100" w:beforeAutospacing="1" w:after="100" w:afterAutospacing="1"/>
    </w:pPr>
    <w:rPr>
      <w:rFonts w:ascii="宋体" w:hAnsi="宋体" w:cs="宋体"/>
    </w:rPr>
  </w:style>
  <w:style w:type="paragraph" w:customStyle="1" w:styleId="t1">
    <w:name w:val="t1"/>
    <w:basedOn w:val="a"/>
    <w:rsid w:val="00CA38ED"/>
    <w:pPr>
      <w:spacing w:before="100" w:beforeAutospacing="1" w:after="100" w:afterAutospacing="1"/>
    </w:pPr>
    <w:rPr>
      <w:rFonts w:ascii="宋体" w:hAnsi="宋体" w:cs="宋体"/>
    </w:rPr>
  </w:style>
  <w:style w:type="paragraph" w:customStyle="1" w:styleId="t2">
    <w:name w:val="t2"/>
    <w:basedOn w:val="a"/>
    <w:rsid w:val="00CA38ED"/>
    <w:pPr>
      <w:spacing w:before="100" w:beforeAutospacing="1" w:after="100" w:afterAutospacing="1"/>
    </w:pPr>
    <w:rPr>
      <w:rFonts w:ascii="宋体" w:hAnsi="宋体" w:cs="宋体"/>
    </w:rPr>
  </w:style>
  <w:style w:type="paragraph" w:customStyle="1" w:styleId="tc">
    <w:name w:val="tc"/>
    <w:basedOn w:val="a"/>
    <w:rsid w:val="00CA38ED"/>
    <w:pPr>
      <w:spacing w:before="100" w:beforeAutospacing="1" w:after="100" w:afterAutospacing="1"/>
    </w:pPr>
    <w:rPr>
      <w:rFonts w:ascii="宋体" w:hAnsi="宋体" w:cs="宋体"/>
    </w:rPr>
  </w:style>
  <w:style w:type="paragraph" w:customStyle="1" w:styleId="sz">
    <w:name w:val="sz"/>
    <w:basedOn w:val="a"/>
    <w:rsid w:val="00CA38ED"/>
    <w:pPr>
      <w:spacing w:before="100" w:beforeAutospacing="1" w:after="100" w:afterAutospacing="1"/>
    </w:pPr>
    <w:rPr>
      <w:rFonts w:ascii="宋体" w:hAnsi="宋体" w:cs="宋体"/>
    </w:rPr>
  </w:style>
  <w:style w:type="paragraph" w:customStyle="1" w:styleId="yz">
    <w:name w:val="yz"/>
    <w:basedOn w:val="a"/>
    <w:rsid w:val="00CA38ED"/>
    <w:pPr>
      <w:spacing w:before="100" w:beforeAutospacing="1" w:after="100" w:afterAutospacing="1"/>
    </w:pPr>
    <w:rPr>
      <w:rFonts w:ascii="宋体" w:hAnsi="宋体" w:cs="宋体"/>
    </w:rPr>
  </w:style>
  <w:style w:type="paragraph" w:customStyle="1" w:styleId="ts">
    <w:name w:val="ts"/>
    <w:basedOn w:val="a"/>
    <w:rsid w:val="00CA38ED"/>
    <w:pPr>
      <w:spacing w:before="100" w:beforeAutospacing="1" w:after="100" w:afterAutospacing="1"/>
    </w:pPr>
    <w:rPr>
      <w:rFonts w:ascii="宋体" w:hAnsi="宋体" w:cs="宋体"/>
    </w:rPr>
  </w:style>
  <w:style w:type="paragraph" w:customStyle="1" w:styleId="ks">
    <w:name w:val="ks"/>
    <w:basedOn w:val="a"/>
    <w:rsid w:val="00CA38ED"/>
    <w:pPr>
      <w:spacing w:before="100" w:beforeAutospacing="1" w:after="100" w:afterAutospacing="1"/>
    </w:pPr>
    <w:rPr>
      <w:rFonts w:ascii="宋体" w:hAnsi="宋体" w:cs="宋体"/>
    </w:rPr>
  </w:style>
  <w:style w:type="paragraph" w:customStyle="1" w:styleId="bot">
    <w:name w:val="bot"/>
    <w:basedOn w:val="a"/>
    <w:rsid w:val="00CA38ED"/>
    <w:pPr>
      <w:spacing w:before="100" w:beforeAutospacing="1" w:after="100" w:afterAutospacing="1"/>
    </w:pPr>
    <w:rPr>
      <w:rFonts w:ascii="宋体" w:hAnsi="宋体" w:cs="宋体"/>
    </w:rPr>
  </w:style>
  <w:style w:type="paragraph" w:customStyle="1" w:styleId="bo">
    <w:name w:val="bo"/>
    <w:basedOn w:val="a"/>
    <w:rsid w:val="00CA38ED"/>
    <w:pPr>
      <w:spacing w:before="100" w:beforeAutospacing="1" w:after="100" w:afterAutospacing="1"/>
    </w:pPr>
    <w:rPr>
      <w:rFonts w:ascii="宋体" w:hAnsi="宋体" w:cs="宋体"/>
    </w:rPr>
  </w:style>
  <w:style w:type="paragraph" w:customStyle="1" w:styleId="jt">
    <w:name w:val="jt"/>
    <w:basedOn w:val="a"/>
    <w:rsid w:val="00CA38ED"/>
    <w:pPr>
      <w:spacing w:before="100" w:beforeAutospacing="1" w:after="100" w:afterAutospacing="1"/>
    </w:pPr>
    <w:rPr>
      <w:rFonts w:ascii="宋体" w:hAnsi="宋体" w:cs="宋体"/>
    </w:rPr>
  </w:style>
  <w:style w:type="paragraph" w:customStyle="1" w:styleId="han">
    <w:name w:val="han"/>
    <w:basedOn w:val="a"/>
    <w:rsid w:val="00CA38ED"/>
    <w:pPr>
      <w:spacing w:before="100" w:beforeAutospacing="1" w:after="100" w:afterAutospacing="1"/>
    </w:pPr>
    <w:rPr>
      <w:rFonts w:ascii="宋体" w:hAnsi="宋体" w:cs="宋体"/>
    </w:rPr>
  </w:style>
  <w:style w:type="paragraph" w:customStyle="1" w:styleId="logo1">
    <w:name w:val="logo1"/>
    <w:basedOn w:val="a"/>
    <w:rsid w:val="00CA38ED"/>
    <w:pPr>
      <w:spacing w:before="270" w:after="100" w:afterAutospacing="1"/>
    </w:pPr>
    <w:rPr>
      <w:rFonts w:ascii="宋体" w:hAnsi="宋体" w:cs="宋体"/>
    </w:rPr>
  </w:style>
  <w:style w:type="paragraph" w:customStyle="1" w:styleId="qh1">
    <w:name w:val="qh1"/>
    <w:basedOn w:val="a"/>
    <w:rsid w:val="00CA38ED"/>
    <w:pPr>
      <w:spacing w:before="450" w:after="100" w:afterAutospacing="1" w:line="360" w:lineRule="atLeast"/>
    </w:pPr>
    <w:rPr>
      <w:rFonts w:ascii="宋体" w:hAnsi="宋体" w:cs="宋体"/>
      <w:color w:val="FFFFFF"/>
    </w:rPr>
  </w:style>
  <w:style w:type="paragraph" w:customStyle="1" w:styleId="acc011">
    <w:name w:val="acc011"/>
    <w:basedOn w:val="a"/>
    <w:rsid w:val="00CA38ED"/>
    <w:pPr>
      <w:spacing w:before="100" w:beforeAutospacing="1" w:after="100" w:afterAutospacing="1"/>
    </w:pPr>
    <w:rPr>
      <w:rFonts w:ascii="宋体" w:hAnsi="宋体" w:cs="宋体"/>
      <w:vanish/>
    </w:rPr>
  </w:style>
  <w:style w:type="paragraph" w:customStyle="1" w:styleId="qhover1">
    <w:name w:val="qhover1"/>
    <w:basedOn w:val="a"/>
    <w:rsid w:val="00CA38ED"/>
    <w:pPr>
      <w:spacing w:before="100" w:beforeAutospacing="1" w:after="100" w:afterAutospacing="1"/>
    </w:pPr>
    <w:rPr>
      <w:rFonts w:ascii="宋体" w:hAnsi="宋体" w:cs="宋体"/>
      <w:color w:val="FFFFFF"/>
    </w:rPr>
  </w:style>
  <w:style w:type="paragraph" w:customStyle="1" w:styleId="acc012">
    <w:name w:val="acc012"/>
    <w:basedOn w:val="a"/>
    <w:rsid w:val="00CA38ED"/>
    <w:pPr>
      <w:spacing w:before="100" w:beforeAutospacing="1" w:after="100" w:afterAutospacing="1" w:line="360" w:lineRule="atLeast"/>
    </w:pPr>
    <w:rPr>
      <w:rFonts w:ascii="宋体" w:hAnsi="宋体" w:cs="宋体"/>
    </w:rPr>
  </w:style>
  <w:style w:type="paragraph" w:customStyle="1" w:styleId="top1">
    <w:name w:val="top1"/>
    <w:basedOn w:val="a"/>
    <w:rsid w:val="00CA38ED"/>
    <w:pPr>
      <w:spacing w:before="100" w:beforeAutospacing="1" w:after="100" w:afterAutospacing="1"/>
    </w:pPr>
    <w:rPr>
      <w:rFonts w:ascii="宋体" w:hAnsi="宋体" w:cs="宋体"/>
    </w:rPr>
  </w:style>
  <w:style w:type="paragraph" w:customStyle="1" w:styleId="bottom1">
    <w:name w:val="bottom1"/>
    <w:basedOn w:val="a"/>
    <w:rsid w:val="00CA38ED"/>
    <w:pPr>
      <w:pBdr>
        <w:top w:val="single" w:sz="6" w:space="4" w:color="C8C8C8"/>
        <w:left w:val="single" w:sz="6" w:space="9" w:color="C8C8C8"/>
        <w:bottom w:val="single" w:sz="6" w:space="8" w:color="C8C8C8"/>
        <w:right w:val="single" w:sz="6" w:space="0" w:color="C8C8C8"/>
      </w:pBdr>
      <w:shd w:val="clear" w:color="auto" w:fill="FFFFFF"/>
      <w:spacing w:before="100" w:beforeAutospacing="1" w:after="100" w:afterAutospacing="1"/>
    </w:pPr>
    <w:rPr>
      <w:rFonts w:ascii="宋体" w:hAnsi="宋体" w:cs="宋体"/>
    </w:rPr>
  </w:style>
  <w:style w:type="paragraph" w:customStyle="1" w:styleId="hnav1">
    <w:name w:val="hnav1"/>
    <w:basedOn w:val="a"/>
    <w:rsid w:val="00CA38ED"/>
    <w:pPr>
      <w:spacing w:before="450" w:after="100" w:afterAutospacing="1"/>
    </w:pPr>
    <w:rPr>
      <w:rFonts w:ascii="宋体" w:hAnsi="宋体" w:cs="宋体"/>
    </w:rPr>
  </w:style>
  <w:style w:type="paragraph" w:customStyle="1" w:styleId="n051">
    <w:name w:val="n051"/>
    <w:basedOn w:val="a"/>
    <w:rsid w:val="00CA38ED"/>
    <w:pPr>
      <w:spacing w:before="100" w:beforeAutospacing="1" w:after="100" w:afterAutospacing="1"/>
    </w:pPr>
    <w:rPr>
      <w:rFonts w:ascii="宋体" w:hAnsi="宋体" w:cs="宋体"/>
    </w:rPr>
  </w:style>
  <w:style w:type="paragraph" w:customStyle="1" w:styleId="on1">
    <w:name w:val="on1"/>
    <w:basedOn w:val="a"/>
    <w:rsid w:val="00CA38ED"/>
    <w:pPr>
      <w:pBdr>
        <w:top w:val="single" w:sz="12" w:space="0" w:color="F4674B"/>
      </w:pBdr>
      <w:shd w:val="clear" w:color="auto" w:fill="FFFFFF"/>
      <w:spacing w:after="100" w:afterAutospacing="1"/>
      <w:jc w:val="center"/>
    </w:pPr>
    <w:rPr>
      <w:rFonts w:ascii="宋体" w:hAnsi="宋体" w:cs="宋体"/>
    </w:rPr>
  </w:style>
  <w:style w:type="paragraph" w:customStyle="1" w:styleId="fd1">
    <w:name w:val="fd1"/>
    <w:basedOn w:val="a"/>
    <w:rsid w:val="00CA38ED"/>
    <w:pPr>
      <w:spacing w:before="100" w:beforeAutospacing="1" w:after="100" w:afterAutospacing="1"/>
    </w:pPr>
    <w:rPr>
      <w:rFonts w:ascii="宋体" w:hAnsi="宋体" w:cs="宋体"/>
      <w:vanish/>
    </w:rPr>
  </w:style>
  <w:style w:type="paragraph" w:customStyle="1" w:styleId="fd2">
    <w:name w:val="fd2"/>
    <w:basedOn w:val="a"/>
    <w:rsid w:val="00CA38ED"/>
    <w:pPr>
      <w:pBdr>
        <w:top w:val="single" w:sz="6" w:space="7" w:color="C9C9C9"/>
        <w:left w:val="single" w:sz="6" w:space="0" w:color="C9C9C9"/>
        <w:bottom w:val="single" w:sz="6" w:space="0" w:color="C9C9C9"/>
        <w:right w:val="single" w:sz="6" w:space="0" w:color="C9C9C9"/>
      </w:pBdr>
      <w:shd w:val="clear" w:color="auto" w:fill="FFFFFF"/>
      <w:spacing w:before="100" w:beforeAutospacing="1" w:after="100" w:afterAutospacing="1" w:line="390" w:lineRule="atLeast"/>
      <w:jc w:val="center"/>
    </w:pPr>
    <w:rPr>
      <w:rFonts w:ascii="宋体" w:hAnsi="宋体" w:cs="宋体"/>
    </w:rPr>
  </w:style>
  <w:style w:type="paragraph" w:customStyle="1" w:styleId="hover1">
    <w:name w:val="hover1"/>
    <w:basedOn w:val="a"/>
    <w:rsid w:val="00CA38ED"/>
    <w:pPr>
      <w:shd w:val="clear" w:color="auto" w:fill="F4674B"/>
      <w:spacing w:before="100" w:beforeAutospacing="1" w:after="100" w:afterAutospacing="1"/>
    </w:pPr>
    <w:rPr>
      <w:rFonts w:ascii="宋体" w:hAnsi="宋体" w:cs="宋体"/>
    </w:rPr>
  </w:style>
  <w:style w:type="paragraph" w:customStyle="1" w:styleId="mr01">
    <w:name w:val="mr01"/>
    <w:basedOn w:val="a"/>
    <w:rsid w:val="00CA38ED"/>
    <w:pPr>
      <w:spacing w:before="100" w:beforeAutospacing="1" w:after="100" w:afterAutospacing="1"/>
    </w:pPr>
    <w:rPr>
      <w:rFonts w:ascii="宋体" w:hAnsi="宋体" w:cs="宋体"/>
    </w:rPr>
  </w:style>
  <w:style w:type="paragraph" w:customStyle="1" w:styleId="mark1">
    <w:name w:val="mark1"/>
    <w:basedOn w:val="a"/>
    <w:rsid w:val="00CA38ED"/>
    <w:pPr>
      <w:pBdr>
        <w:bottom w:val="single" w:sz="6" w:space="0" w:color="CCCCCC"/>
      </w:pBdr>
      <w:spacing w:before="150" w:after="150" w:line="540" w:lineRule="atLeast"/>
      <w:jc w:val="center"/>
    </w:pPr>
    <w:rPr>
      <w:rFonts w:ascii="宋体" w:hAnsi="宋体" w:cs="宋体"/>
      <w:color w:val="888888"/>
      <w:sz w:val="18"/>
      <w:szCs w:val="18"/>
    </w:rPr>
  </w:style>
  <w:style w:type="paragraph" w:customStyle="1" w:styleId="editor1">
    <w:name w:val="editor1"/>
    <w:basedOn w:val="a"/>
    <w:rsid w:val="00CA38ED"/>
    <w:pPr>
      <w:spacing w:before="150" w:after="150" w:line="600" w:lineRule="atLeast"/>
      <w:jc w:val="right"/>
    </w:pPr>
    <w:rPr>
      <w:rFonts w:ascii="宋体" w:hAnsi="宋体" w:cs="宋体"/>
      <w:color w:val="000000"/>
    </w:rPr>
  </w:style>
  <w:style w:type="paragraph" w:customStyle="1" w:styleId="tit1">
    <w:name w:val="tit1"/>
    <w:basedOn w:val="a"/>
    <w:rsid w:val="00CA38ED"/>
    <w:pPr>
      <w:spacing w:before="100" w:beforeAutospacing="1" w:after="150" w:line="600" w:lineRule="atLeast"/>
    </w:pPr>
    <w:rPr>
      <w:rFonts w:ascii="宋体" w:hAnsi="宋体" w:cs="宋体"/>
    </w:rPr>
  </w:style>
  <w:style w:type="paragraph" w:customStyle="1" w:styleId="tit-left1">
    <w:name w:val="tit-left1"/>
    <w:basedOn w:val="a"/>
    <w:rsid w:val="00CA38ED"/>
    <w:pPr>
      <w:spacing w:before="100" w:beforeAutospacing="1" w:after="100" w:afterAutospacing="1"/>
    </w:pPr>
    <w:rPr>
      <w:rFonts w:ascii="宋体" w:hAnsi="宋体" w:cs="宋体"/>
      <w:sz w:val="27"/>
      <w:szCs w:val="27"/>
    </w:rPr>
  </w:style>
  <w:style w:type="paragraph" w:customStyle="1" w:styleId="tit-right1">
    <w:name w:val="tit-right1"/>
    <w:basedOn w:val="a"/>
    <w:rsid w:val="00CA38ED"/>
    <w:pPr>
      <w:spacing w:before="100" w:beforeAutospacing="1" w:after="100" w:afterAutospacing="1"/>
    </w:pPr>
    <w:rPr>
      <w:rFonts w:ascii="宋体" w:hAnsi="宋体" w:cs="宋体"/>
      <w:color w:val="FF0000"/>
    </w:rPr>
  </w:style>
  <w:style w:type="paragraph" w:customStyle="1" w:styleId="tabtest1">
    <w:name w:val="tabtest1"/>
    <w:basedOn w:val="a"/>
    <w:rsid w:val="00CA38ED"/>
    <w:pPr>
      <w:shd w:val="clear" w:color="auto" w:fill="EDF7FF"/>
      <w:spacing w:before="100" w:beforeAutospacing="1" w:after="100" w:afterAutospacing="1"/>
    </w:pPr>
    <w:rPr>
      <w:rFonts w:ascii="宋体" w:hAnsi="宋体" w:cs="宋体"/>
      <w:color w:val="1E6FA1"/>
    </w:rPr>
  </w:style>
  <w:style w:type="paragraph" w:customStyle="1" w:styleId="hong1">
    <w:name w:val="hong1"/>
    <w:basedOn w:val="a"/>
    <w:rsid w:val="00CA38ED"/>
    <w:pPr>
      <w:spacing w:before="100" w:beforeAutospacing="1" w:after="100" w:afterAutospacing="1"/>
    </w:pPr>
    <w:rPr>
      <w:rFonts w:ascii="宋体" w:hAnsi="宋体" w:cs="宋体"/>
      <w:color w:val="F4674B"/>
    </w:rPr>
  </w:style>
  <w:style w:type="paragraph" w:customStyle="1" w:styleId="pic1">
    <w:name w:val="pic1"/>
    <w:basedOn w:val="a"/>
    <w:rsid w:val="00CA38ED"/>
    <w:pPr>
      <w:pBdr>
        <w:top w:val="single" w:sz="6" w:space="2" w:color="E2E2E2"/>
        <w:left w:val="single" w:sz="6" w:space="2" w:color="E2E2E2"/>
        <w:bottom w:val="single" w:sz="6" w:space="2" w:color="E2E2E2"/>
        <w:right w:val="single" w:sz="6" w:space="2" w:color="E2E2E2"/>
      </w:pBdr>
      <w:shd w:val="clear" w:color="auto" w:fill="F6F6F6"/>
      <w:spacing w:before="100" w:beforeAutospacing="1" w:after="120" w:line="360" w:lineRule="atLeast"/>
      <w:jc w:val="center"/>
    </w:pPr>
    <w:rPr>
      <w:rFonts w:ascii="宋体" w:hAnsi="宋体" w:cs="宋体"/>
      <w:sz w:val="18"/>
      <w:szCs w:val="18"/>
    </w:rPr>
  </w:style>
  <w:style w:type="paragraph" w:customStyle="1" w:styleId="mr02">
    <w:name w:val="mr02"/>
    <w:basedOn w:val="a"/>
    <w:rsid w:val="00CA38ED"/>
    <w:pPr>
      <w:spacing w:before="100" w:beforeAutospacing="1" w:after="100" w:afterAutospacing="1"/>
    </w:pPr>
    <w:rPr>
      <w:rFonts w:ascii="宋体" w:hAnsi="宋体" w:cs="宋体"/>
    </w:rPr>
  </w:style>
  <w:style w:type="paragraph" w:customStyle="1" w:styleId="nr1">
    <w:name w:val="nr1"/>
    <w:basedOn w:val="a"/>
    <w:rsid w:val="00CA38ED"/>
    <w:pPr>
      <w:spacing w:before="100" w:beforeAutospacing="1" w:after="15" w:line="600" w:lineRule="atLeast"/>
    </w:pPr>
    <w:rPr>
      <w:rFonts w:ascii="宋体" w:hAnsi="宋体" w:cs="宋体"/>
    </w:rPr>
  </w:style>
  <w:style w:type="paragraph" w:customStyle="1" w:styleId="nr-left1">
    <w:name w:val="nr-left1"/>
    <w:basedOn w:val="a"/>
    <w:rsid w:val="00CA38ED"/>
    <w:pPr>
      <w:shd w:val="clear" w:color="auto" w:fill="ECF8FF"/>
      <w:spacing w:before="100" w:beforeAutospacing="1" w:after="100" w:afterAutospacing="1"/>
      <w:jc w:val="center"/>
    </w:pPr>
    <w:rPr>
      <w:rFonts w:ascii="宋体" w:hAnsi="宋体" w:cs="宋体"/>
    </w:rPr>
  </w:style>
  <w:style w:type="paragraph" w:customStyle="1" w:styleId="nr-right1">
    <w:name w:val="nr-right1"/>
    <w:basedOn w:val="a"/>
    <w:rsid w:val="00CA38ED"/>
    <w:pPr>
      <w:spacing w:before="100" w:beforeAutospacing="1" w:after="100" w:afterAutospacing="1"/>
    </w:pPr>
    <w:rPr>
      <w:rFonts w:ascii="宋体" w:hAnsi="宋体" w:cs="宋体"/>
    </w:rPr>
  </w:style>
  <w:style w:type="paragraph" w:customStyle="1" w:styleId="mb01">
    <w:name w:val="mb01"/>
    <w:basedOn w:val="a"/>
    <w:rsid w:val="00CA38ED"/>
    <w:pPr>
      <w:spacing w:before="100" w:beforeAutospacing="1"/>
    </w:pPr>
    <w:rPr>
      <w:rFonts w:ascii="宋体" w:hAnsi="宋体" w:cs="宋体"/>
    </w:rPr>
  </w:style>
  <w:style w:type="paragraph" w:customStyle="1" w:styleId="rbanner1">
    <w:name w:val="rbanner1"/>
    <w:basedOn w:val="a"/>
    <w:rsid w:val="00CA38ED"/>
    <w:pPr>
      <w:spacing w:before="100" w:beforeAutospacing="1" w:after="300"/>
    </w:pPr>
    <w:rPr>
      <w:rFonts w:ascii="宋体" w:hAnsi="宋体" w:cs="宋体"/>
    </w:rPr>
  </w:style>
  <w:style w:type="paragraph" w:customStyle="1" w:styleId="rbanner011">
    <w:name w:val="rbanner011"/>
    <w:basedOn w:val="a"/>
    <w:rsid w:val="00CA38ED"/>
    <w:pPr>
      <w:spacing w:before="100" w:beforeAutospacing="1" w:after="150"/>
    </w:pPr>
    <w:rPr>
      <w:rFonts w:ascii="宋体" w:hAnsi="宋体" w:cs="宋体"/>
    </w:rPr>
  </w:style>
  <w:style w:type="paragraph" w:customStyle="1" w:styleId="gdid1">
    <w:name w:val="gdid1"/>
    <w:basedOn w:val="a"/>
    <w:rsid w:val="00CA38ED"/>
    <w:pPr>
      <w:spacing w:before="100" w:beforeAutospacing="1" w:after="100" w:afterAutospacing="1"/>
    </w:pPr>
    <w:rPr>
      <w:rFonts w:ascii="宋体" w:hAnsi="宋体" w:cs="宋体"/>
    </w:rPr>
  </w:style>
  <w:style w:type="paragraph" w:customStyle="1" w:styleId="han011">
    <w:name w:val="han011"/>
    <w:basedOn w:val="a"/>
    <w:rsid w:val="00CA38ED"/>
    <w:pPr>
      <w:spacing w:line="540" w:lineRule="atLeast"/>
      <w:ind w:left="150" w:right="150"/>
    </w:pPr>
    <w:rPr>
      <w:rFonts w:ascii="宋体" w:hAnsi="宋体" w:cs="宋体"/>
      <w:color w:val="FFFFFF"/>
      <w:sz w:val="21"/>
      <w:szCs w:val="21"/>
    </w:rPr>
  </w:style>
  <w:style w:type="paragraph" w:customStyle="1" w:styleId="han012">
    <w:name w:val="han012"/>
    <w:basedOn w:val="a"/>
    <w:rsid w:val="00CA38ED"/>
    <w:pPr>
      <w:spacing w:line="540" w:lineRule="atLeast"/>
      <w:ind w:left="150" w:right="150"/>
    </w:pPr>
    <w:rPr>
      <w:rFonts w:ascii="宋体" w:hAnsi="宋体" w:cs="宋体"/>
      <w:color w:val="FFFFFF"/>
      <w:sz w:val="21"/>
      <w:szCs w:val="21"/>
    </w:rPr>
  </w:style>
  <w:style w:type="paragraph" w:customStyle="1" w:styleId="han021">
    <w:name w:val="han021"/>
    <w:basedOn w:val="a"/>
    <w:rsid w:val="00CA38ED"/>
    <w:pPr>
      <w:spacing w:line="540" w:lineRule="atLeast"/>
      <w:ind w:left="150" w:right="150"/>
    </w:pPr>
    <w:rPr>
      <w:rFonts w:ascii="宋体" w:hAnsi="宋体" w:cs="宋体"/>
      <w:color w:val="FFFFFF"/>
      <w:sz w:val="21"/>
      <w:szCs w:val="21"/>
    </w:rPr>
  </w:style>
  <w:style w:type="paragraph" w:customStyle="1" w:styleId="han022">
    <w:name w:val="han022"/>
    <w:basedOn w:val="a"/>
    <w:rsid w:val="00CA38ED"/>
    <w:pPr>
      <w:spacing w:line="540" w:lineRule="atLeast"/>
      <w:ind w:left="150" w:right="150"/>
    </w:pPr>
    <w:rPr>
      <w:rFonts w:ascii="宋体" w:hAnsi="宋体" w:cs="宋体"/>
      <w:color w:val="FFFFFF"/>
      <w:sz w:val="21"/>
      <w:szCs w:val="21"/>
    </w:rPr>
  </w:style>
  <w:style w:type="paragraph" w:customStyle="1" w:styleId="hl1">
    <w:name w:val="hl1"/>
    <w:basedOn w:val="a"/>
    <w:rsid w:val="00CA38ED"/>
    <w:pPr>
      <w:spacing w:before="195" w:after="100" w:afterAutospacing="1" w:line="360" w:lineRule="atLeast"/>
    </w:pPr>
    <w:rPr>
      <w:rFonts w:ascii="宋体" w:hAnsi="宋体" w:cs="宋体"/>
    </w:rPr>
  </w:style>
  <w:style w:type="paragraph" w:customStyle="1" w:styleId="hr1">
    <w:name w:val="hr1"/>
    <w:basedOn w:val="a"/>
    <w:rsid w:val="00CA38ED"/>
    <w:pPr>
      <w:spacing w:before="100" w:beforeAutospacing="1" w:after="100" w:afterAutospacing="1" w:line="390" w:lineRule="atLeast"/>
    </w:pPr>
    <w:rPr>
      <w:rFonts w:ascii="宋体" w:hAnsi="宋体" w:cs="宋体"/>
      <w:color w:val="FFFFFF"/>
    </w:rPr>
  </w:style>
  <w:style w:type="paragraph" w:customStyle="1" w:styleId="hr2">
    <w:name w:val="hr2"/>
    <w:basedOn w:val="a"/>
    <w:rsid w:val="00CA38ED"/>
    <w:pPr>
      <w:spacing w:before="100" w:beforeAutospacing="1" w:after="100" w:afterAutospacing="1" w:line="390" w:lineRule="atLeast"/>
    </w:pPr>
    <w:rPr>
      <w:rFonts w:ascii="宋体" w:hAnsi="宋体" w:cs="宋体"/>
      <w:color w:val="FFFFFF"/>
    </w:rPr>
  </w:style>
  <w:style w:type="paragraph" w:customStyle="1" w:styleId="mtit1">
    <w:name w:val="mtit1"/>
    <w:basedOn w:val="a"/>
    <w:rsid w:val="00CA38ED"/>
    <w:pPr>
      <w:spacing w:before="100" w:beforeAutospacing="1" w:after="150" w:line="600" w:lineRule="atLeast"/>
    </w:pPr>
    <w:rPr>
      <w:rFonts w:ascii="宋体" w:hAnsi="宋体" w:cs="宋体"/>
    </w:rPr>
  </w:style>
  <w:style w:type="paragraph" w:customStyle="1" w:styleId="mtit-left1">
    <w:name w:val="mtit-left1"/>
    <w:basedOn w:val="a"/>
    <w:rsid w:val="00CA38ED"/>
    <w:pPr>
      <w:spacing w:before="100" w:beforeAutospacing="1" w:after="100" w:afterAutospacing="1"/>
    </w:pPr>
    <w:rPr>
      <w:rFonts w:ascii="宋体" w:hAnsi="宋体" w:cs="宋体"/>
      <w:sz w:val="27"/>
      <w:szCs w:val="27"/>
    </w:rPr>
  </w:style>
  <w:style w:type="paragraph" w:customStyle="1" w:styleId="mtit-right1">
    <w:name w:val="mtit-right1"/>
    <w:basedOn w:val="a"/>
    <w:rsid w:val="00CA38ED"/>
    <w:pPr>
      <w:spacing w:before="100" w:beforeAutospacing="1" w:after="100" w:afterAutospacing="1"/>
    </w:pPr>
    <w:rPr>
      <w:rFonts w:ascii="宋体" w:hAnsi="宋体" w:cs="宋体"/>
      <w:color w:val="999999"/>
    </w:rPr>
  </w:style>
  <w:style w:type="paragraph" w:customStyle="1" w:styleId="lht011">
    <w:name w:val="lht011"/>
    <w:basedOn w:val="a"/>
    <w:rsid w:val="00CA38ED"/>
    <w:rPr>
      <w:rFonts w:ascii="宋体" w:hAnsi="宋体" w:cs="宋体"/>
    </w:rPr>
  </w:style>
  <w:style w:type="paragraph" w:customStyle="1" w:styleId="pic2">
    <w:name w:val="pic2"/>
    <w:basedOn w:val="a"/>
    <w:rsid w:val="00CA38ED"/>
    <w:pPr>
      <w:pBdr>
        <w:top w:val="single" w:sz="6" w:space="7" w:color="DEDEDE"/>
        <w:left w:val="single" w:sz="6" w:space="7" w:color="DEDEDE"/>
        <w:bottom w:val="single" w:sz="6" w:space="7" w:color="DEDEDE"/>
        <w:right w:val="single" w:sz="6" w:space="7" w:color="DEDEDE"/>
      </w:pBdr>
      <w:shd w:val="clear" w:color="auto" w:fill="FFFFFF"/>
      <w:spacing w:before="100" w:beforeAutospacing="1" w:after="100" w:afterAutospacing="1" w:line="660" w:lineRule="atLeast"/>
    </w:pPr>
    <w:rPr>
      <w:rFonts w:ascii="宋体" w:hAnsi="宋体" w:cs="宋体"/>
    </w:rPr>
  </w:style>
  <w:style w:type="paragraph" w:customStyle="1" w:styleId="lht01-btnl1">
    <w:name w:val="lht01-btnl1"/>
    <w:basedOn w:val="a"/>
    <w:rsid w:val="00CA38ED"/>
    <w:pPr>
      <w:spacing w:before="100" w:beforeAutospacing="1" w:after="100" w:afterAutospacing="1"/>
    </w:pPr>
    <w:rPr>
      <w:rFonts w:ascii="宋体" w:hAnsi="宋体" w:cs="宋体"/>
    </w:rPr>
  </w:style>
  <w:style w:type="paragraph" w:customStyle="1" w:styleId="lht01-btnr1">
    <w:name w:val="lht01-btnr1"/>
    <w:basedOn w:val="a"/>
    <w:rsid w:val="00CA38ED"/>
    <w:pPr>
      <w:spacing w:before="100" w:beforeAutospacing="1" w:after="100" w:afterAutospacing="1"/>
    </w:pPr>
    <w:rPr>
      <w:rFonts w:ascii="宋体" w:hAnsi="宋体" w:cs="宋体"/>
    </w:rPr>
  </w:style>
  <w:style w:type="paragraph" w:customStyle="1" w:styleId="left1">
    <w:name w:val="left1"/>
    <w:basedOn w:val="a"/>
    <w:rsid w:val="00CA38ED"/>
    <w:pPr>
      <w:spacing w:before="100" w:beforeAutospacing="1" w:after="100" w:afterAutospacing="1"/>
    </w:pPr>
    <w:rPr>
      <w:rFonts w:ascii="宋体" w:hAnsi="宋体" w:cs="宋体"/>
    </w:rPr>
  </w:style>
  <w:style w:type="paragraph" w:customStyle="1" w:styleId="er1">
    <w:name w:val="er1"/>
    <w:basedOn w:val="a"/>
    <w:rsid w:val="00CA38ED"/>
    <w:pPr>
      <w:spacing w:before="100" w:beforeAutospacing="1" w:after="100" w:afterAutospacing="1" w:line="240" w:lineRule="atLeast"/>
    </w:pPr>
    <w:rPr>
      <w:rFonts w:ascii="宋体" w:hAnsi="宋体" w:cs="宋体"/>
    </w:rPr>
  </w:style>
  <w:style w:type="paragraph" w:customStyle="1" w:styleId="on2">
    <w:name w:val="on2"/>
    <w:basedOn w:val="a"/>
    <w:rsid w:val="00CA38ED"/>
    <w:pPr>
      <w:spacing w:before="100" w:beforeAutospacing="1" w:after="100" w:afterAutospacing="1"/>
    </w:pPr>
    <w:rPr>
      <w:rFonts w:ascii="宋体" w:hAnsi="宋体" w:cs="宋体"/>
      <w:color w:val="FFFFFF"/>
    </w:rPr>
  </w:style>
  <w:style w:type="paragraph" w:customStyle="1" w:styleId="right1">
    <w:name w:val="right1"/>
    <w:basedOn w:val="a"/>
    <w:rsid w:val="00CA38ED"/>
    <w:pPr>
      <w:spacing w:before="100" w:beforeAutospacing="1" w:after="100" w:afterAutospacing="1"/>
    </w:pPr>
    <w:rPr>
      <w:rFonts w:ascii="宋体" w:hAnsi="宋体" w:cs="宋体"/>
    </w:rPr>
  </w:style>
  <w:style w:type="paragraph" w:customStyle="1" w:styleId="bc1">
    <w:name w:val="bc1"/>
    <w:basedOn w:val="a"/>
    <w:rsid w:val="00CA38ED"/>
    <w:pPr>
      <w:spacing w:before="100" w:beforeAutospacing="1" w:after="100" w:afterAutospacing="1"/>
    </w:pPr>
    <w:rPr>
      <w:rFonts w:ascii="宋体" w:hAnsi="宋体" w:cs="宋体"/>
      <w:vanish/>
    </w:rPr>
  </w:style>
  <w:style w:type="paragraph" w:customStyle="1" w:styleId="bot1">
    <w:name w:val="bot1"/>
    <w:basedOn w:val="a"/>
    <w:rsid w:val="00CA38ED"/>
    <w:pPr>
      <w:spacing w:before="100" w:beforeAutospacing="1" w:after="100" w:afterAutospacing="1" w:line="270" w:lineRule="atLeast"/>
      <w:jc w:val="center"/>
    </w:pPr>
    <w:rPr>
      <w:rFonts w:ascii="宋体" w:hAnsi="宋体" w:cs="宋体"/>
    </w:rPr>
  </w:style>
  <w:style w:type="paragraph" w:customStyle="1" w:styleId="han1">
    <w:name w:val="han1"/>
    <w:basedOn w:val="a"/>
    <w:rsid w:val="00CA38ED"/>
    <w:pPr>
      <w:spacing w:before="100" w:beforeAutospacing="1" w:after="100" w:afterAutospacing="1" w:line="405" w:lineRule="atLeast"/>
      <w:jc w:val="center"/>
    </w:pPr>
    <w:rPr>
      <w:rFonts w:ascii="宋体" w:hAnsi="宋体" w:cs="宋体"/>
      <w:color w:val="36AEF8"/>
      <w:sz w:val="18"/>
      <w:szCs w:val="18"/>
    </w:rPr>
  </w:style>
  <w:style w:type="paragraph" w:customStyle="1" w:styleId="han2">
    <w:name w:val="han2"/>
    <w:basedOn w:val="a"/>
    <w:rsid w:val="00CA38ED"/>
    <w:pPr>
      <w:spacing w:before="100" w:beforeAutospacing="1" w:after="100" w:afterAutospacing="1" w:line="405" w:lineRule="atLeast"/>
      <w:jc w:val="center"/>
    </w:pPr>
    <w:rPr>
      <w:rFonts w:ascii="宋体" w:hAnsi="宋体" w:cs="宋体"/>
      <w:color w:val="FFFFFF"/>
      <w:sz w:val="18"/>
      <w:szCs w:val="18"/>
    </w:rPr>
  </w:style>
  <w:style w:type="paragraph" w:customStyle="1" w:styleId="top2">
    <w:name w:val="top2"/>
    <w:basedOn w:val="a"/>
    <w:rsid w:val="00CA38ED"/>
    <w:pPr>
      <w:pBdr>
        <w:bottom w:val="single" w:sz="6" w:space="0" w:color="CCE5F9"/>
      </w:pBdr>
      <w:spacing w:before="100" w:beforeAutospacing="1" w:after="225"/>
    </w:pPr>
    <w:rPr>
      <w:rFonts w:ascii="宋体" w:hAnsi="宋体" w:cs="宋体"/>
    </w:rPr>
  </w:style>
  <w:style w:type="paragraph" w:customStyle="1" w:styleId="on3">
    <w:name w:val="on3"/>
    <w:basedOn w:val="a"/>
    <w:rsid w:val="00CA38ED"/>
    <w:pPr>
      <w:pBdr>
        <w:bottom w:val="single" w:sz="12" w:space="0" w:color="288CE6"/>
      </w:pBdr>
      <w:spacing w:before="100" w:beforeAutospacing="1" w:after="100" w:afterAutospacing="1"/>
    </w:pPr>
    <w:rPr>
      <w:rFonts w:ascii="宋体" w:hAnsi="宋体" w:cs="宋体"/>
      <w:b/>
      <w:bCs/>
    </w:rPr>
  </w:style>
  <w:style w:type="paragraph" w:customStyle="1" w:styleId="bot2">
    <w:name w:val="bot2"/>
    <w:basedOn w:val="a"/>
    <w:rsid w:val="00CA38ED"/>
    <w:pPr>
      <w:spacing w:before="100" w:beforeAutospacing="1" w:after="100" w:afterAutospacing="1"/>
    </w:pPr>
    <w:rPr>
      <w:rFonts w:ascii="宋体" w:hAnsi="宋体" w:cs="宋体"/>
    </w:rPr>
  </w:style>
  <w:style w:type="paragraph" w:customStyle="1" w:styleId="bc2">
    <w:name w:val="bc2"/>
    <w:basedOn w:val="a"/>
    <w:rsid w:val="00CA38ED"/>
    <w:pPr>
      <w:spacing w:before="100" w:beforeAutospacing="1" w:after="100" w:afterAutospacing="1"/>
    </w:pPr>
    <w:rPr>
      <w:rFonts w:ascii="宋体" w:hAnsi="宋体" w:cs="宋体"/>
      <w:vanish/>
    </w:rPr>
  </w:style>
  <w:style w:type="paragraph" w:customStyle="1" w:styleId="bo1">
    <w:name w:val="bo1"/>
    <w:basedOn w:val="a"/>
    <w:rsid w:val="00CA38ED"/>
    <w:pPr>
      <w:spacing w:before="100" w:beforeAutospacing="1" w:after="100" w:afterAutospacing="1" w:line="300" w:lineRule="atLeast"/>
      <w:jc w:val="center"/>
    </w:pPr>
    <w:rPr>
      <w:rFonts w:ascii="宋体" w:hAnsi="宋体" w:cs="宋体"/>
    </w:rPr>
  </w:style>
  <w:style w:type="paragraph" w:customStyle="1" w:styleId="han3">
    <w:name w:val="han3"/>
    <w:basedOn w:val="a"/>
    <w:rsid w:val="00CA38ED"/>
    <w:pPr>
      <w:spacing w:line="405" w:lineRule="atLeast"/>
      <w:ind w:left="300" w:right="300"/>
      <w:jc w:val="center"/>
    </w:pPr>
    <w:rPr>
      <w:rFonts w:ascii="宋体" w:hAnsi="宋体" w:cs="宋体"/>
      <w:color w:val="36AEF8"/>
      <w:sz w:val="18"/>
      <w:szCs w:val="18"/>
    </w:rPr>
  </w:style>
  <w:style w:type="paragraph" w:customStyle="1" w:styleId="han4">
    <w:name w:val="han4"/>
    <w:basedOn w:val="a"/>
    <w:rsid w:val="00CA38ED"/>
    <w:pPr>
      <w:spacing w:line="405" w:lineRule="atLeast"/>
      <w:ind w:left="300" w:right="300"/>
      <w:jc w:val="center"/>
    </w:pPr>
    <w:rPr>
      <w:rFonts w:ascii="宋体" w:hAnsi="宋体" w:cs="宋体"/>
      <w:color w:val="FFFFFF"/>
      <w:sz w:val="18"/>
      <w:szCs w:val="18"/>
    </w:rPr>
  </w:style>
  <w:style w:type="paragraph" w:customStyle="1" w:styleId="cur1">
    <w:name w:val="cur1"/>
    <w:basedOn w:val="a"/>
    <w:rsid w:val="00CA38ED"/>
    <w:pPr>
      <w:shd w:val="clear" w:color="auto" w:fill="56A2E0"/>
      <w:spacing w:before="100" w:beforeAutospacing="1" w:after="100" w:afterAutospacing="1"/>
    </w:pPr>
    <w:rPr>
      <w:rFonts w:ascii="宋体" w:hAnsi="宋体" w:cs="宋体"/>
      <w:b/>
      <w:bCs/>
      <w:color w:val="FFFFFF"/>
    </w:rPr>
  </w:style>
  <w:style w:type="paragraph" w:customStyle="1" w:styleId="right2">
    <w:name w:val="right2"/>
    <w:basedOn w:val="a"/>
    <w:rsid w:val="00CA38ED"/>
    <w:pPr>
      <w:spacing w:before="100" w:beforeAutospacing="1" w:after="100" w:afterAutospacing="1"/>
    </w:pPr>
    <w:rPr>
      <w:rFonts w:ascii="宋体" w:hAnsi="宋体" w:cs="宋体"/>
    </w:rPr>
  </w:style>
  <w:style w:type="paragraph" w:customStyle="1" w:styleId="pic3">
    <w:name w:val="pic3"/>
    <w:basedOn w:val="a"/>
    <w:rsid w:val="00CA38ED"/>
    <w:pPr>
      <w:pBdr>
        <w:top w:val="single" w:sz="6" w:space="2" w:color="DEDEDE"/>
        <w:left w:val="single" w:sz="6" w:space="2" w:color="DEDEDE"/>
        <w:bottom w:val="single" w:sz="6" w:space="2" w:color="DEDEDE"/>
        <w:right w:val="single" w:sz="6" w:space="2" w:color="DEDEDE"/>
      </w:pBdr>
      <w:spacing w:before="100" w:beforeAutospacing="1" w:after="100" w:afterAutospacing="1"/>
    </w:pPr>
    <w:rPr>
      <w:rFonts w:ascii="宋体" w:hAnsi="宋体" w:cs="宋体"/>
    </w:rPr>
  </w:style>
  <w:style w:type="paragraph" w:customStyle="1" w:styleId="right3">
    <w:name w:val="right3"/>
    <w:basedOn w:val="a"/>
    <w:rsid w:val="00CA38ED"/>
    <w:pPr>
      <w:spacing w:before="100" w:beforeAutospacing="1" w:after="100" w:afterAutospacing="1" w:line="360" w:lineRule="atLeast"/>
    </w:pPr>
    <w:rPr>
      <w:rFonts w:ascii="宋体" w:hAnsi="宋体" w:cs="宋体"/>
    </w:rPr>
  </w:style>
  <w:style w:type="paragraph" w:customStyle="1" w:styleId="bottom2">
    <w:name w:val="bottom2"/>
    <w:basedOn w:val="a"/>
    <w:rsid w:val="00CA38ED"/>
    <w:pPr>
      <w:spacing w:before="100" w:beforeAutospacing="1" w:after="100" w:afterAutospacing="1" w:line="360" w:lineRule="atLeast"/>
    </w:pPr>
    <w:rPr>
      <w:rFonts w:ascii="宋体" w:hAnsi="宋体" w:cs="宋体"/>
    </w:rPr>
  </w:style>
  <w:style w:type="paragraph" w:customStyle="1" w:styleId="zt1">
    <w:name w:val="zt1"/>
    <w:basedOn w:val="a"/>
    <w:rsid w:val="00CA38ED"/>
    <w:pPr>
      <w:spacing w:before="100" w:beforeAutospacing="1" w:after="100" w:afterAutospacing="1"/>
    </w:pPr>
    <w:rPr>
      <w:rFonts w:ascii="宋体" w:hAnsi="宋体" w:cs="宋体"/>
    </w:rPr>
  </w:style>
  <w:style w:type="paragraph" w:customStyle="1" w:styleId="zr1">
    <w:name w:val="zr1"/>
    <w:basedOn w:val="a"/>
    <w:rsid w:val="00CA38ED"/>
    <w:pPr>
      <w:spacing w:before="100" w:beforeAutospacing="1" w:after="100" w:afterAutospacing="1" w:line="540" w:lineRule="atLeast"/>
    </w:pPr>
    <w:rPr>
      <w:rFonts w:ascii="宋体" w:hAnsi="宋体" w:cs="宋体"/>
      <w:color w:val="2D7CD4"/>
    </w:rPr>
  </w:style>
  <w:style w:type="paragraph" w:customStyle="1" w:styleId="z011">
    <w:name w:val="z011"/>
    <w:basedOn w:val="a"/>
    <w:rsid w:val="00CA38ED"/>
    <w:pPr>
      <w:spacing w:before="100" w:beforeAutospacing="1" w:after="100" w:afterAutospacing="1" w:line="540" w:lineRule="atLeast"/>
    </w:pPr>
    <w:rPr>
      <w:rFonts w:ascii="宋体" w:hAnsi="宋体" w:cs="宋体"/>
    </w:rPr>
  </w:style>
  <w:style w:type="paragraph" w:customStyle="1" w:styleId="z021">
    <w:name w:val="z021"/>
    <w:basedOn w:val="a"/>
    <w:rsid w:val="00CA38ED"/>
    <w:pPr>
      <w:spacing w:before="100" w:beforeAutospacing="1" w:after="100" w:afterAutospacing="1" w:line="540" w:lineRule="atLeast"/>
    </w:pPr>
    <w:rPr>
      <w:rFonts w:ascii="宋体" w:hAnsi="宋体" w:cs="宋体"/>
    </w:rPr>
  </w:style>
  <w:style w:type="paragraph" w:customStyle="1" w:styleId="z031">
    <w:name w:val="z031"/>
    <w:basedOn w:val="a"/>
    <w:rsid w:val="00CA38ED"/>
    <w:pPr>
      <w:spacing w:before="100" w:beforeAutospacing="1" w:after="100" w:afterAutospacing="1" w:line="540" w:lineRule="atLeast"/>
    </w:pPr>
    <w:rPr>
      <w:rFonts w:ascii="宋体" w:hAnsi="宋体" w:cs="宋体"/>
    </w:rPr>
  </w:style>
  <w:style w:type="paragraph" w:customStyle="1" w:styleId="z041">
    <w:name w:val="z041"/>
    <w:basedOn w:val="a"/>
    <w:rsid w:val="00CA38ED"/>
    <w:pPr>
      <w:spacing w:before="100" w:beforeAutospacing="1" w:after="100" w:afterAutospacing="1" w:line="540" w:lineRule="atLeast"/>
    </w:pPr>
    <w:rPr>
      <w:rFonts w:ascii="宋体" w:hAnsi="宋体" w:cs="宋体"/>
    </w:rPr>
  </w:style>
  <w:style w:type="paragraph" w:customStyle="1" w:styleId="z051">
    <w:name w:val="z051"/>
    <w:basedOn w:val="a"/>
    <w:rsid w:val="00CA38ED"/>
    <w:pPr>
      <w:spacing w:before="100" w:beforeAutospacing="1" w:after="100" w:afterAutospacing="1" w:line="540" w:lineRule="atLeast"/>
    </w:pPr>
    <w:rPr>
      <w:rFonts w:ascii="宋体" w:hAnsi="宋体" w:cs="宋体"/>
    </w:rPr>
  </w:style>
  <w:style w:type="paragraph" w:customStyle="1" w:styleId="zr2">
    <w:name w:val="zr2"/>
    <w:basedOn w:val="a"/>
    <w:rsid w:val="00CA38ED"/>
    <w:pPr>
      <w:spacing w:before="100" w:beforeAutospacing="1" w:after="100" w:afterAutospacing="1" w:line="540" w:lineRule="atLeast"/>
    </w:pPr>
    <w:rPr>
      <w:rFonts w:ascii="宋体" w:hAnsi="宋体" w:cs="宋体"/>
      <w:color w:val="999999"/>
    </w:rPr>
  </w:style>
  <w:style w:type="paragraph" w:customStyle="1" w:styleId="nr2">
    <w:name w:val="nr2"/>
    <w:basedOn w:val="a"/>
    <w:rsid w:val="00CA38ED"/>
    <w:pPr>
      <w:spacing w:before="100" w:beforeAutospacing="1" w:after="100" w:afterAutospacing="1" w:line="480" w:lineRule="atLeast"/>
    </w:pPr>
    <w:rPr>
      <w:rFonts w:ascii="宋体" w:hAnsi="宋体" w:cs="宋体"/>
    </w:rPr>
  </w:style>
  <w:style w:type="paragraph" w:customStyle="1" w:styleId="l1">
    <w:name w:val="l1"/>
    <w:basedOn w:val="a"/>
    <w:rsid w:val="00CA38ED"/>
    <w:pPr>
      <w:spacing w:before="100" w:beforeAutospacing="1" w:after="100" w:afterAutospacing="1"/>
    </w:pPr>
    <w:rPr>
      <w:rFonts w:ascii="宋体" w:hAnsi="宋体" w:cs="宋体"/>
      <w:color w:val="1C79D2"/>
    </w:rPr>
  </w:style>
  <w:style w:type="paragraph" w:customStyle="1" w:styleId="r1">
    <w:name w:val="r1"/>
    <w:basedOn w:val="a"/>
    <w:rsid w:val="00CA38ED"/>
    <w:pPr>
      <w:spacing w:before="100" w:beforeAutospacing="1" w:after="100" w:afterAutospacing="1"/>
    </w:pPr>
    <w:rPr>
      <w:rFonts w:ascii="宋体" w:hAnsi="宋体" w:cs="宋体"/>
      <w:color w:val="999999"/>
    </w:rPr>
  </w:style>
  <w:style w:type="paragraph" w:customStyle="1" w:styleId="r011">
    <w:name w:val="r011"/>
    <w:basedOn w:val="a"/>
    <w:rsid w:val="00CA38ED"/>
    <w:pPr>
      <w:spacing w:before="100" w:beforeAutospacing="1" w:after="100" w:afterAutospacing="1"/>
    </w:pPr>
    <w:rPr>
      <w:rFonts w:ascii="宋体" w:hAnsi="宋体" w:cs="宋体"/>
    </w:rPr>
  </w:style>
  <w:style w:type="paragraph" w:customStyle="1" w:styleId="lan1">
    <w:name w:val="lan1"/>
    <w:basedOn w:val="a"/>
    <w:rsid w:val="00CA38ED"/>
    <w:pPr>
      <w:shd w:val="clear" w:color="auto" w:fill="EDF7FF"/>
      <w:spacing w:before="100" w:beforeAutospacing="1" w:after="100" w:afterAutospacing="1"/>
    </w:pPr>
    <w:rPr>
      <w:rFonts w:ascii="宋体" w:hAnsi="宋体" w:cs="宋体"/>
    </w:rPr>
  </w:style>
  <w:style w:type="paragraph" w:customStyle="1" w:styleId="left2">
    <w:name w:val="left2"/>
    <w:basedOn w:val="a"/>
    <w:rsid w:val="00CA38ED"/>
    <w:pPr>
      <w:spacing w:before="100" w:beforeAutospacing="1" w:after="100" w:afterAutospacing="1" w:line="630" w:lineRule="atLeast"/>
      <w:jc w:val="center"/>
    </w:pPr>
    <w:rPr>
      <w:rFonts w:ascii="宋体" w:hAnsi="宋体" w:cs="宋体"/>
    </w:rPr>
  </w:style>
  <w:style w:type="paragraph" w:customStyle="1" w:styleId="ks-select1">
    <w:name w:val="ks-select1"/>
    <w:basedOn w:val="a"/>
    <w:rsid w:val="00CA38ED"/>
    <w:pPr>
      <w:shd w:val="clear" w:color="auto" w:fill="FFFFFF"/>
      <w:spacing w:before="60" w:after="100" w:afterAutospacing="1"/>
    </w:pPr>
    <w:rPr>
      <w:rFonts w:ascii="宋体" w:hAnsi="宋体" w:cs="宋体"/>
    </w:rPr>
  </w:style>
  <w:style w:type="paragraph" w:customStyle="1" w:styleId="t-select1">
    <w:name w:val="t-select1"/>
    <w:basedOn w:val="a"/>
    <w:rsid w:val="00CA38ED"/>
    <w:pPr>
      <w:spacing w:before="100" w:beforeAutospacing="1" w:after="100" w:afterAutospacing="1" w:line="510" w:lineRule="atLeast"/>
      <w:jc w:val="center"/>
    </w:pPr>
    <w:rPr>
      <w:rFonts w:ascii="宋体" w:hAnsi="宋体" w:cs="宋体"/>
      <w:color w:val="999999"/>
    </w:rPr>
  </w:style>
  <w:style w:type="paragraph" w:customStyle="1" w:styleId="t-options1">
    <w:name w:val="t-options1"/>
    <w:basedOn w:val="a"/>
    <w:rsid w:val="00CA38ED"/>
    <w:pPr>
      <w:pBdr>
        <w:top w:val="single" w:sz="6" w:space="0" w:color="D9DDE5"/>
        <w:left w:val="single" w:sz="6" w:space="0" w:color="D9DDE5"/>
        <w:bottom w:val="single" w:sz="6" w:space="0" w:color="D9DDE5"/>
        <w:right w:val="single" w:sz="6" w:space="0" w:color="D9DDE5"/>
      </w:pBdr>
      <w:shd w:val="clear" w:color="auto" w:fill="FFFFFF"/>
      <w:spacing w:before="100" w:beforeAutospacing="1" w:after="100" w:afterAutospacing="1"/>
    </w:pPr>
    <w:rPr>
      <w:rFonts w:ascii="宋体" w:hAnsi="宋体" w:cs="宋体"/>
    </w:rPr>
  </w:style>
  <w:style w:type="paragraph" w:customStyle="1" w:styleId="ks-input1">
    <w:name w:val="ks-input1"/>
    <w:basedOn w:val="a"/>
    <w:rsid w:val="00CA38ED"/>
    <w:pPr>
      <w:shd w:val="clear" w:color="auto" w:fill="FFFFFF"/>
      <w:spacing w:before="60" w:line="510" w:lineRule="atLeast"/>
      <w:ind w:left="150"/>
    </w:pPr>
    <w:rPr>
      <w:rFonts w:ascii="宋体" w:hAnsi="宋体" w:cs="宋体"/>
      <w:color w:val="252525"/>
      <w:sz w:val="18"/>
      <w:szCs w:val="18"/>
    </w:rPr>
  </w:style>
  <w:style w:type="paragraph" w:customStyle="1" w:styleId="c-input1">
    <w:name w:val="c-input1"/>
    <w:basedOn w:val="a"/>
    <w:rsid w:val="00CA38ED"/>
    <w:pPr>
      <w:spacing w:before="100" w:beforeAutospacing="1" w:after="100" w:afterAutospacing="1"/>
    </w:pPr>
    <w:rPr>
      <w:rFonts w:ascii="宋体" w:hAnsi="宋体" w:cs="宋体"/>
      <w:color w:val="999999"/>
    </w:rPr>
  </w:style>
  <w:style w:type="paragraph" w:customStyle="1" w:styleId="wxfdtit1">
    <w:name w:val="wxfd_tit1"/>
    <w:basedOn w:val="a"/>
    <w:rsid w:val="00CA38ED"/>
    <w:pPr>
      <w:spacing w:before="100" w:beforeAutospacing="1" w:after="100" w:afterAutospacing="1" w:line="480" w:lineRule="atLeast"/>
    </w:pPr>
    <w:rPr>
      <w:rFonts w:ascii="宋体" w:hAnsi="宋体" w:cs="宋体"/>
      <w:sz w:val="27"/>
      <w:szCs w:val="27"/>
    </w:rPr>
  </w:style>
  <w:style w:type="paragraph" w:customStyle="1" w:styleId="bc3">
    <w:name w:val="bc3"/>
    <w:basedOn w:val="a"/>
    <w:rsid w:val="00CA38ED"/>
    <w:pPr>
      <w:spacing w:before="100" w:beforeAutospacing="1" w:after="100" w:afterAutospacing="1" w:line="360" w:lineRule="atLeast"/>
    </w:pPr>
    <w:rPr>
      <w:rFonts w:ascii="宋体" w:hAnsi="宋体" w:cs="宋体"/>
      <w:color w:val="1B80DB"/>
    </w:rPr>
  </w:style>
  <w:style w:type="paragraph" w:customStyle="1" w:styleId="wxfdtit21">
    <w:name w:val="wxfd_tit21"/>
    <w:basedOn w:val="a"/>
    <w:rsid w:val="00CA38ED"/>
    <w:pPr>
      <w:spacing w:before="100" w:beforeAutospacing="1" w:after="100" w:afterAutospacing="1" w:line="360" w:lineRule="atLeast"/>
    </w:pPr>
    <w:rPr>
      <w:rFonts w:ascii="宋体" w:hAnsi="宋体" w:cs="宋体"/>
    </w:rPr>
  </w:style>
  <w:style w:type="paragraph" w:customStyle="1" w:styleId="btn1">
    <w:name w:val="btn1"/>
    <w:basedOn w:val="a"/>
    <w:rsid w:val="00CA38ED"/>
    <w:pPr>
      <w:spacing w:before="100" w:beforeAutospacing="1" w:after="100" w:afterAutospacing="1" w:line="360" w:lineRule="atLeast"/>
      <w:jc w:val="center"/>
    </w:pPr>
    <w:rPr>
      <w:rFonts w:ascii="宋体" w:hAnsi="宋体" w:cs="宋体"/>
    </w:rPr>
  </w:style>
  <w:style w:type="paragraph" w:customStyle="1" w:styleId="a11">
    <w:name w:val="a11"/>
    <w:basedOn w:val="a"/>
    <w:rsid w:val="00CA38ED"/>
    <w:pPr>
      <w:shd w:val="clear" w:color="auto" w:fill="1B80DB"/>
      <w:spacing w:before="100" w:beforeAutospacing="1" w:after="100" w:afterAutospacing="1" w:line="360" w:lineRule="atLeast"/>
    </w:pPr>
    <w:rPr>
      <w:rFonts w:ascii="宋体" w:hAnsi="宋体" w:cs="宋体"/>
    </w:rPr>
  </w:style>
  <w:style w:type="paragraph" w:customStyle="1" w:styleId="a21">
    <w:name w:val="a21"/>
    <w:basedOn w:val="a"/>
    <w:rsid w:val="00CA38ED"/>
    <w:pPr>
      <w:shd w:val="clear" w:color="auto" w:fill="F67B29"/>
      <w:spacing w:before="100" w:beforeAutospacing="1" w:after="100" w:afterAutospacing="1" w:line="360" w:lineRule="atLeast"/>
    </w:pPr>
    <w:rPr>
      <w:rFonts w:ascii="宋体" w:hAnsi="宋体" w:cs="宋体"/>
    </w:rPr>
  </w:style>
  <w:style w:type="paragraph" w:customStyle="1" w:styleId="tabtit11">
    <w:name w:val="tab_tit11"/>
    <w:basedOn w:val="a"/>
    <w:rsid w:val="00CA38ED"/>
    <w:pPr>
      <w:spacing w:before="100" w:beforeAutospacing="1" w:after="100" w:afterAutospacing="1" w:line="360" w:lineRule="atLeast"/>
    </w:pPr>
    <w:rPr>
      <w:rFonts w:ascii="宋体" w:hAnsi="宋体" w:cs="宋体"/>
    </w:rPr>
  </w:style>
  <w:style w:type="paragraph" w:customStyle="1" w:styleId="on4">
    <w:name w:val="on4"/>
    <w:basedOn w:val="a"/>
    <w:rsid w:val="00CA38ED"/>
    <w:pPr>
      <w:shd w:val="clear" w:color="auto" w:fill="56A2E0"/>
      <w:spacing w:before="100" w:beforeAutospacing="1" w:after="100" w:afterAutospacing="1" w:line="360" w:lineRule="atLeast"/>
    </w:pPr>
    <w:rPr>
      <w:rFonts w:ascii="宋体" w:hAnsi="宋体" w:cs="宋体"/>
      <w:b/>
      <w:bCs/>
      <w:color w:val="FFFFFF"/>
    </w:rPr>
  </w:style>
  <w:style w:type="paragraph" w:customStyle="1" w:styleId="none1">
    <w:name w:val="none1"/>
    <w:basedOn w:val="a"/>
    <w:rsid w:val="00CA38ED"/>
    <w:pPr>
      <w:spacing w:line="360" w:lineRule="atLeast"/>
    </w:pPr>
    <w:rPr>
      <w:rFonts w:ascii="宋体" w:hAnsi="宋体" w:cs="宋体"/>
    </w:rPr>
  </w:style>
  <w:style w:type="paragraph" w:customStyle="1" w:styleId="wxfdcon1">
    <w:name w:val="wxfd_con1"/>
    <w:basedOn w:val="a"/>
    <w:rsid w:val="00CA38ED"/>
    <w:pPr>
      <w:spacing w:before="100" w:beforeAutospacing="1" w:after="100" w:afterAutospacing="1" w:line="360" w:lineRule="atLeast"/>
    </w:pPr>
    <w:rPr>
      <w:rFonts w:ascii="宋体" w:hAnsi="宋体" w:cs="宋体"/>
      <w:vanish/>
    </w:rPr>
  </w:style>
  <w:style w:type="paragraph" w:customStyle="1" w:styleId="nr3">
    <w:name w:val="nr3"/>
    <w:basedOn w:val="a"/>
    <w:rsid w:val="00CA38ED"/>
    <w:pPr>
      <w:spacing w:before="100" w:beforeAutospacing="1" w:after="100" w:afterAutospacing="1" w:line="360" w:lineRule="atLeast"/>
      <w:ind w:firstLine="480"/>
    </w:pPr>
    <w:rPr>
      <w:rFonts w:ascii="宋体" w:hAnsi="宋体" w:cs="宋体"/>
    </w:rPr>
  </w:style>
  <w:style w:type="paragraph" w:customStyle="1" w:styleId="xs1">
    <w:name w:val="xs1"/>
    <w:basedOn w:val="a"/>
    <w:rsid w:val="00CA38ED"/>
    <w:pPr>
      <w:spacing w:before="100" w:beforeAutospacing="1" w:after="100" w:afterAutospacing="1" w:line="360" w:lineRule="atLeast"/>
    </w:pPr>
    <w:rPr>
      <w:rFonts w:ascii="宋体" w:hAnsi="宋体" w:cs="宋体"/>
    </w:rPr>
  </w:style>
  <w:style w:type="paragraph" w:customStyle="1" w:styleId="switchpop1">
    <w:name w:val="switchpop1"/>
    <w:basedOn w:val="a"/>
    <w:rsid w:val="00CA38ED"/>
    <w:pPr>
      <w:pBdr>
        <w:top w:val="single" w:sz="6" w:space="0" w:color="C8C8C8"/>
        <w:left w:val="single" w:sz="6" w:space="9" w:color="C8C8C8"/>
        <w:bottom w:val="single" w:sz="6" w:space="8" w:color="C8C8C8"/>
        <w:right w:val="single" w:sz="6" w:space="9" w:color="C8C8C8"/>
      </w:pBdr>
      <w:shd w:val="clear" w:color="auto" w:fill="FFFFFF"/>
      <w:spacing w:before="100" w:beforeAutospacing="1" w:after="100" w:afterAutospacing="1"/>
    </w:pPr>
    <w:rPr>
      <w:rFonts w:ascii="宋体" w:hAnsi="宋体" w:cs="宋体"/>
    </w:rPr>
  </w:style>
  <w:style w:type="paragraph" w:customStyle="1" w:styleId="all-red1">
    <w:name w:val="all-red1"/>
    <w:basedOn w:val="a"/>
    <w:rsid w:val="00CA38ED"/>
    <w:pPr>
      <w:spacing w:before="100" w:beforeAutospacing="1" w:after="100" w:afterAutospacing="1"/>
    </w:pPr>
    <w:rPr>
      <w:rFonts w:ascii="宋体" w:hAnsi="宋体" w:cs="宋体"/>
      <w:color w:val="FF0000"/>
    </w:rPr>
  </w:style>
  <w:style w:type="paragraph" w:customStyle="1" w:styleId="sns-hd1">
    <w:name w:val="sns-hd1"/>
    <w:basedOn w:val="a"/>
    <w:rsid w:val="00CA38ED"/>
    <w:pPr>
      <w:shd w:val="clear" w:color="auto" w:fill="313131"/>
      <w:spacing w:before="100" w:beforeAutospacing="1" w:after="100" w:afterAutospacing="1" w:line="660" w:lineRule="atLeast"/>
    </w:pPr>
    <w:rPr>
      <w:rFonts w:ascii="宋体" w:hAnsi="宋体" w:cs="宋体"/>
      <w:color w:val="FFFFFF"/>
      <w:sz w:val="21"/>
      <w:szCs w:val="21"/>
    </w:rPr>
  </w:style>
  <w:style w:type="paragraph" w:customStyle="1" w:styleId="sns-info1">
    <w:name w:val="sns-info1"/>
    <w:basedOn w:val="a"/>
    <w:rsid w:val="00CA38ED"/>
    <w:pPr>
      <w:spacing w:before="100" w:beforeAutospacing="1" w:after="100" w:afterAutospacing="1"/>
    </w:pPr>
    <w:rPr>
      <w:rFonts w:ascii="宋体" w:hAnsi="宋体" w:cs="宋体"/>
    </w:rPr>
  </w:style>
  <w:style w:type="paragraph" w:customStyle="1" w:styleId="sns-hd2">
    <w:name w:val="sns-hd2"/>
    <w:basedOn w:val="a"/>
    <w:rsid w:val="00CA38ED"/>
    <w:pPr>
      <w:spacing w:before="100" w:beforeAutospacing="1" w:after="100" w:afterAutospacing="1" w:line="300" w:lineRule="atLeast"/>
    </w:pPr>
    <w:rPr>
      <w:rFonts w:ascii="宋体" w:hAnsi="宋体" w:cs="宋体"/>
    </w:rPr>
  </w:style>
  <w:style w:type="paragraph" w:customStyle="1" w:styleId="sns-hd3">
    <w:name w:val="sns-hd3"/>
    <w:basedOn w:val="a"/>
    <w:rsid w:val="00CA38ED"/>
    <w:pPr>
      <w:spacing w:before="100" w:beforeAutospacing="1" w:after="100" w:afterAutospacing="1"/>
    </w:pPr>
    <w:rPr>
      <w:rFonts w:ascii="宋体" w:hAnsi="宋体" w:cs="宋体"/>
    </w:rPr>
  </w:style>
  <w:style w:type="paragraph" w:customStyle="1" w:styleId="sns-hd4">
    <w:name w:val="sns-hd4"/>
    <w:basedOn w:val="a"/>
    <w:rsid w:val="00CA38ED"/>
    <w:pPr>
      <w:spacing w:before="100" w:beforeAutospacing="1" w:after="100" w:afterAutospacing="1"/>
    </w:pPr>
    <w:rPr>
      <w:rFonts w:ascii="宋体" w:hAnsi="宋体" w:cs="宋体"/>
    </w:rPr>
  </w:style>
  <w:style w:type="paragraph" w:customStyle="1" w:styleId="sns-hd5">
    <w:name w:val="sns-hd5"/>
    <w:basedOn w:val="a"/>
    <w:rsid w:val="00CA38ED"/>
    <w:pPr>
      <w:spacing w:before="100" w:beforeAutospacing="1" w:after="100" w:afterAutospacing="1"/>
    </w:pPr>
    <w:rPr>
      <w:rFonts w:ascii="宋体" w:hAnsi="宋体" w:cs="宋体"/>
    </w:rPr>
  </w:style>
  <w:style w:type="paragraph" w:customStyle="1" w:styleId="sns-hd6">
    <w:name w:val="sns-hd6"/>
    <w:basedOn w:val="a"/>
    <w:rsid w:val="00CA38ED"/>
    <w:pPr>
      <w:spacing w:before="100" w:beforeAutospacing="1" w:after="100" w:afterAutospacing="1"/>
    </w:pPr>
    <w:rPr>
      <w:rFonts w:ascii="宋体" w:hAnsi="宋体" w:cs="宋体"/>
    </w:rPr>
  </w:style>
  <w:style w:type="paragraph" w:customStyle="1" w:styleId="left3">
    <w:name w:val="left3"/>
    <w:basedOn w:val="a"/>
    <w:rsid w:val="00CA38ED"/>
    <w:pPr>
      <w:spacing w:before="100" w:beforeAutospacing="1" w:after="100" w:afterAutospacing="1"/>
    </w:pPr>
    <w:rPr>
      <w:rFonts w:ascii="宋体" w:hAnsi="宋体" w:cs="宋体"/>
    </w:rPr>
  </w:style>
  <w:style w:type="paragraph" w:customStyle="1" w:styleId="right4">
    <w:name w:val="right4"/>
    <w:basedOn w:val="a"/>
    <w:rsid w:val="00CA38ED"/>
    <w:pPr>
      <w:spacing w:before="100" w:beforeAutospacing="1" w:after="100" w:afterAutospacing="1"/>
    </w:pPr>
    <w:rPr>
      <w:rFonts w:ascii="宋体" w:hAnsi="宋体" w:cs="宋体"/>
    </w:rPr>
  </w:style>
  <w:style w:type="paragraph" w:customStyle="1" w:styleId="djs1">
    <w:name w:val="djs1"/>
    <w:basedOn w:val="a"/>
    <w:rsid w:val="00CA38ED"/>
    <w:pPr>
      <w:spacing w:before="100" w:beforeAutospacing="1" w:after="100" w:afterAutospacing="1" w:line="630" w:lineRule="atLeast"/>
    </w:pPr>
    <w:rPr>
      <w:rFonts w:ascii="宋体" w:hAnsi="宋体" w:cs="宋体"/>
    </w:rPr>
  </w:style>
  <w:style w:type="paragraph" w:customStyle="1" w:styleId="djs-l1">
    <w:name w:val="djs-l1"/>
    <w:basedOn w:val="a"/>
    <w:rsid w:val="00CA38ED"/>
    <w:pPr>
      <w:spacing w:before="100" w:beforeAutospacing="1" w:after="100" w:afterAutospacing="1"/>
    </w:pPr>
    <w:rPr>
      <w:rFonts w:ascii="宋体" w:hAnsi="宋体" w:cs="宋体"/>
    </w:rPr>
  </w:style>
  <w:style w:type="paragraph" w:customStyle="1" w:styleId="djs-c1">
    <w:name w:val="djs-c1"/>
    <w:basedOn w:val="a"/>
    <w:rsid w:val="00CA38ED"/>
    <w:pPr>
      <w:spacing w:before="100" w:beforeAutospacing="1" w:after="100" w:afterAutospacing="1"/>
      <w:ind w:left="330"/>
    </w:pPr>
    <w:rPr>
      <w:rFonts w:ascii="宋体" w:hAnsi="宋体" w:cs="宋体"/>
      <w:color w:val="999999"/>
      <w:spacing w:val="210"/>
      <w:sz w:val="30"/>
      <w:szCs w:val="30"/>
    </w:rPr>
  </w:style>
  <w:style w:type="paragraph" w:customStyle="1" w:styleId="djs-r1">
    <w:name w:val="djs-r1"/>
    <w:basedOn w:val="a"/>
    <w:rsid w:val="00CA38ED"/>
    <w:pPr>
      <w:spacing w:before="100" w:beforeAutospacing="1" w:after="100" w:afterAutospacing="1"/>
      <w:jc w:val="center"/>
    </w:pPr>
    <w:rPr>
      <w:rFonts w:ascii="宋体" w:hAnsi="宋体" w:cs="宋体"/>
      <w:color w:val="FFFFFF"/>
    </w:rPr>
  </w:style>
  <w:style w:type="paragraph" w:customStyle="1" w:styleId="djsbd1">
    <w:name w:val="djsbd1"/>
    <w:basedOn w:val="a"/>
    <w:rsid w:val="00CA38ED"/>
    <w:pPr>
      <w:spacing w:before="100" w:beforeAutospacing="1" w:after="180"/>
    </w:pPr>
    <w:rPr>
      <w:rFonts w:ascii="宋体" w:hAnsi="宋体" w:cs="宋体"/>
    </w:rPr>
  </w:style>
  <w:style w:type="paragraph" w:customStyle="1" w:styleId="tit21">
    <w:name w:val="tit21"/>
    <w:basedOn w:val="a"/>
    <w:rsid w:val="00CA38ED"/>
    <w:pPr>
      <w:spacing w:before="100" w:beforeAutospacing="1" w:after="100" w:afterAutospacing="1" w:line="480" w:lineRule="atLeast"/>
    </w:pPr>
    <w:rPr>
      <w:rFonts w:ascii="宋体" w:hAnsi="宋体" w:cs="宋体"/>
    </w:rPr>
  </w:style>
  <w:style w:type="paragraph" w:customStyle="1" w:styleId="list1">
    <w:name w:val="list1"/>
    <w:basedOn w:val="a"/>
    <w:rsid w:val="00CA38ED"/>
    <w:pPr>
      <w:pBdr>
        <w:left w:val="single" w:sz="6" w:space="0" w:color="D2D2D2"/>
      </w:pBdr>
      <w:spacing w:before="100" w:beforeAutospacing="1" w:after="100" w:afterAutospacing="1"/>
    </w:pPr>
    <w:rPr>
      <w:rFonts w:ascii="宋体" w:hAnsi="宋体" w:cs="宋体"/>
    </w:rPr>
  </w:style>
  <w:style w:type="paragraph" w:customStyle="1" w:styleId="d1">
    <w:name w:val="d1"/>
    <w:basedOn w:val="a"/>
    <w:rsid w:val="00CA38ED"/>
    <w:pPr>
      <w:spacing w:before="100" w:beforeAutospacing="1" w:after="100" w:afterAutospacing="1"/>
    </w:pPr>
    <w:rPr>
      <w:rFonts w:ascii="宋体" w:hAnsi="宋体" w:cs="宋体"/>
    </w:rPr>
  </w:style>
  <w:style w:type="paragraph" w:customStyle="1" w:styleId="t11">
    <w:name w:val="t11"/>
    <w:basedOn w:val="a"/>
    <w:rsid w:val="00CA38ED"/>
    <w:pPr>
      <w:spacing w:before="100" w:beforeAutospacing="1" w:after="100" w:afterAutospacing="1"/>
    </w:pPr>
    <w:rPr>
      <w:rFonts w:ascii="宋体" w:hAnsi="宋体" w:cs="宋体"/>
    </w:rPr>
  </w:style>
  <w:style w:type="paragraph" w:customStyle="1" w:styleId="t21">
    <w:name w:val="t21"/>
    <w:basedOn w:val="a"/>
    <w:rsid w:val="00CA38ED"/>
    <w:pPr>
      <w:spacing w:before="100" w:beforeAutospacing="1" w:after="100" w:afterAutospacing="1"/>
    </w:pPr>
    <w:rPr>
      <w:rFonts w:ascii="宋体" w:hAnsi="宋体" w:cs="宋体"/>
      <w:color w:val="999999"/>
    </w:rPr>
  </w:style>
  <w:style w:type="paragraph" w:customStyle="1" w:styleId="tc1">
    <w:name w:val="tc1"/>
    <w:basedOn w:val="a"/>
    <w:rsid w:val="00CA38ED"/>
    <w:pPr>
      <w:pBdr>
        <w:top w:val="single" w:sz="6" w:space="5" w:color="D5D5D5"/>
        <w:left w:val="single" w:sz="6" w:space="8" w:color="D5D5D5"/>
        <w:bottom w:val="single" w:sz="6" w:space="5" w:color="D5D5D5"/>
        <w:right w:val="single" w:sz="6" w:space="8" w:color="D5D5D5"/>
      </w:pBdr>
      <w:shd w:val="clear" w:color="auto" w:fill="FFFFFF"/>
      <w:spacing w:before="100" w:beforeAutospacing="1" w:after="100" w:afterAutospacing="1" w:line="330" w:lineRule="atLeast"/>
    </w:pPr>
    <w:rPr>
      <w:rFonts w:ascii="宋体" w:hAnsi="宋体" w:cs="宋体"/>
      <w:vanish/>
    </w:rPr>
  </w:style>
  <w:style w:type="paragraph" w:customStyle="1" w:styleId="jt1">
    <w:name w:val="jt1"/>
    <w:basedOn w:val="a"/>
    <w:rsid w:val="00CA38ED"/>
    <w:pPr>
      <w:spacing w:before="100" w:beforeAutospacing="1" w:after="100" w:afterAutospacing="1"/>
    </w:pPr>
    <w:rPr>
      <w:rFonts w:ascii="宋体" w:hAnsi="宋体" w:cs="宋体"/>
    </w:rPr>
  </w:style>
  <w:style w:type="paragraph" w:customStyle="1" w:styleId="tc2">
    <w:name w:val="tc2"/>
    <w:basedOn w:val="a"/>
    <w:rsid w:val="00CA38ED"/>
    <w:pPr>
      <w:pBdr>
        <w:top w:val="single" w:sz="6" w:space="5" w:color="D5D5D5"/>
        <w:left w:val="single" w:sz="6" w:space="8" w:color="D5D5D5"/>
        <w:bottom w:val="single" w:sz="6" w:space="5" w:color="D5D5D5"/>
        <w:right w:val="single" w:sz="6" w:space="8" w:color="D5D5D5"/>
      </w:pBdr>
      <w:shd w:val="clear" w:color="auto" w:fill="FFFFFF"/>
      <w:spacing w:before="100" w:beforeAutospacing="1" w:after="100" w:afterAutospacing="1" w:line="330" w:lineRule="atLeast"/>
    </w:pPr>
    <w:rPr>
      <w:rFonts w:ascii="宋体" w:hAnsi="宋体" w:cs="宋体"/>
    </w:rPr>
  </w:style>
  <w:style w:type="paragraph" w:customStyle="1" w:styleId="title1">
    <w:name w:val="title1"/>
    <w:basedOn w:val="a"/>
    <w:rsid w:val="00CA38ED"/>
    <w:pPr>
      <w:spacing w:before="100" w:beforeAutospacing="1" w:after="100" w:afterAutospacing="1"/>
    </w:pPr>
    <w:rPr>
      <w:rFonts w:ascii="宋体" w:hAnsi="宋体" w:cs="宋体"/>
      <w:color w:val="0579E0"/>
    </w:rPr>
  </w:style>
  <w:style w:type="paragraph" w:customStyle="1" w:styleId="content1">
    <w:name w:val="content1"/>
    <w:basedOn w:val="a"/>
    <w:rsid w:val="00CA38ED"/>
    <w:pPr>
      <w:shd w:val="clear" w:color="auto" w:fill="FFFFFF"/>
      <w:spacing w:before="100" w:beforeAutospacing="1" w:after="100" w:afterAutospacing="1"/>
    </w:pPr>
    <w:rPr>
      <w:rFonts w:ascii="宋体" w:hAnsi="宋体" w:cs="宋体"/>
    </w:rPr>
  </w:style>
  <w:style w:type="paragraph" w:customStyle="1" w:styleId="chongzhi1">
    <w:name w:val="chong_zhi1"/>
    <w:basedOn w:val="a"/>
    <w:rsid w:val="00CA38ED"/>
    <w:pPr>
      <w:pBdr>
        <w:bottom w:val="dotted" w:sz="6" w:space="4" w:color="C8C8C8"/>
      </w:pBdr>
      <w:spacing w:before="100" w:beforeAutospacing="1" w:after="100" w:afterAutospacing="1" w:line="450" w:lineRule="atLeast"/>
      <w:ind w:left="90"/>
      <w:jc w:val="center"/>
    </w:pPr>
    <w:rPr>
      <w:rFonts w:ascii="宋体" w:hAnsi="宋体" w:cs="宋体"/>
      <w:sz w:val="21"/>
      <w:szCs w:val="21"/>
    </w:rPr>
  </w:style>
  <w:style w:type="paragraph" w:customStyle="1" w:styleId="sz1">
    <w:name w:val="sz1"/>
    <w:basedOn w:val="a"/>
    <w:rsid w:val="00CA38ED"/>
    <w:pPr>
      <w:spacing w:before="100" w:beforeAutospacing="1" w:after="100" w:afterAutospacing="1"/>
      <w:jc w:val="right"/>
    </w:pPr>
    <w:rPr>
      <w:rFonts w:ascii="宋体" w:hAnsi="宋体" w:cs="宋体"/>
    </w:rPr>
  </w:style>
  <w:style w:type="paragraph" w:customStyle="1" w:styleId="yz1">
    <w:name w:val="yz1"/>
    <w:basedOn w:val="a"/>
    <w:rsid w:val="00CA38ED"/>
    <w:pPr>
      <w:spacing w:before="100" w:beforeAutospacing="1" w:after="100" w:afterAutospacing="1"/>
    </w:pPr>
    <w:rPr>
      <w:rFonts w:ascii="宋体" w:hAnsi="宋体" w:cs="宋体"/>
    </w:rPr>
  </w:style>
  <w:style w:type="paragraph" w:customStyle="1" w:styleId="ts1">
    <w:name w:val="ts1"/>
    <w:basedOn w:val="a"/>
    <w:rsid w:val="00CA38ED"/>
    <w:pPr>
      <w:spacing w:before="100" w:beforeAutospacing="1" w:after="100" w:afterAutospacing="1"/>
    </w:pPr>
    <w:rPr>
      <w:rFonts w:ascii="宋体" w:hAnsi="宋体" w:cs="宋体"/>
      <w:color w:val="0579E0"/>
      <w:sz w:val="18"/>
      <w:szCs w:val="18"/>
    </w:rPr>
  </w:style>
  <w:style w:type="paragraph" w:customStyle="1" w:styleId="ks1">
    <w:name w:val="ks1"/>
    <w:basedOn w:val="a"/>
    <w:rsid w:val="00CA38ED"/>
    <w:pPr>
      <w:spacing w:before="100" w:beforeAutospacing="1" w:after="100" w:afterAutospacing="1"/>
    </w:pPr>
    <w:rPr>
      <w:rFonts w:ascii="宋体" w:hAnsi="宋体" w:cs="宋体"/>
    </w:rPr>
  </w:style>
  <w:style w:type="paragraph" w:customStyle="1" w:styleId="chongzy1">
    <w:name w:val="chong_zy1"/>
    <w:basedOn w:val="a"/>
    <w:rsid w:val="00CA38ED"/>
    <w:pPr>
      <w:spacing w:before="100" w:beforeAutospacing="1" w:after="100" w:afterAutospacing="1" w:line="300" w:lineRule="atLeast"/>
    </w:pPr>
    <w:rPr>
      <w:rFonts w:ascii="宋体" w:hAnsi="宋体" w:cs="宋体"/>
      <w:color w:val="666666"/>
    </w:rPr>
  </w:style>
  <w:style w:type="paragraph" w:customStyle="1" w:styleId="errormsg1">
    <w:name w:val="errormsg1"/>
    <w:basedOn w:val="a"/>
    <w:rsid w:val="00CA38ED"/>
    <w:pPr>
      <w:spacing w:before="100" w:beforeAutospacing="1" w:after="100" w:afterAutospacing="1"/>
      <w:jc w:val="center"/>
    </w:pPr>
    <w:rPr>
      <w:rFonts w:ascii="宋体" w:hAnsi="宋体" w:cs="宋体"/>
      <w:sz w:val="21"/>
      <w:szCs w:val="21"/>
    </w:rPr>
  </w:style>
  <w:style w:type="paragraph" w:customStyle="1" w:styleId="sogousuggfeedbackquan1">
    <w:name w:val="sogou_sugg_feedbackquan1"/>
    <w:basedOn w:val="a"/>
    <w:rsid w:val="00CA38ED"/>
    <w:rPr>
      <w:rFonts w:ascii="宋体" w:hAnsi="宋体" w:cs="宋体"/>
    </w:rPr>
  </w:style>
  <w:style w:type="paragraph" w:customStyle="1" w:styleId="sogoutip1">
    <w:name w:val="sogoutip1"/>
    <w:basedOn w:val="a"/>
    <w:rsid w:val="00CA38ED"/>
    <w:pPr>
      <w:spacing w:before="100" w:beforeAutospacing="1" w:after="100" w:afterAutospacing="1" w:line="270" w:lineRule="atLeast"/>
    </w:pPr>
    <w:rPr>
      <w:rFonts w:ascii="宋体" w:hAnsi="宋体" w:cs="宋体"/>
      <w:color w:val="000000"/>
      <w:sz w:val="20"/>
      <w:szCs w:val="20"/>
    </w:rPr>
  </w:style>
  <w:style w:type="paragraph" w:customStyle="1" w:styleId="bdsmore1">
    <w:name w:val="bds_more1"/>
    <w:basedOn w:val="a"/>
    <w:rsid w:val="00CA38ED"/>
    <w:pPr>
      <w:spacing w:before="90" w:after="90" w:line="240" w:lineRule="atLeast"/>
      <w:ind w:right="90"/>
    </w:pPr>
    <w:rPr>
      <w:rFonts w:ascii="宋体" w:hAnsi="宋体" w:cs="宋体"/>
      <w:color w:val="333333"/>
      <w:sz w:val="18"/>
      <w:szCs w:val="18"/>
    </w:rPr>
  </w:style>
  <w:style w:type="paragraph" w:customStyle="1" w:styleId="bdscount1">
    <w:name w:val="bds_count1"/>
    <w:basedOn w:val="a"/>
    <w:rsid w:val="00CA38ED"/>
    <w:pPr>
      <w:spacing w:before="90"/>
      <w:jc w:val="center"/>
    </w:pPr>
    <w:rPr>
      <w:rFonts w:ascii="宋体" w:hAnsi="宋体" w:cs="宋体"/>
      <w:color w:val="333333"/>
    </w:rPr>
  </w:style>
  <w:style w:type="paragraph" w:customStyle="1" w:styleId="bdsbuttonimage1">
    <w:name w:val="bds_button_image1"/>
    <w:basedOn w:val="a"/>
    <w:rsid w:val="00CA38ED"/>
    <w:pPr>
      <w:spacing w:before="90"/>
      <w:ind w:right="90"/>
    </w:pPr>
    <w:rPr>
      <w:rFonts w:ascii="宋体" w:hAnsi="宋体" w:cs="宋体"/>
    </w:rPr>
  </w:style>
  <w:style w:type="paragraph" w:customStyle="1" w:styleId="bdsharebuttoncount1">
    <w:name w:val="bdshare_button_count1"/>
    <w:basedOn w:val="a"/>
    <w:rsid w:val="00CA38ED"/>
    <w:pPr>
      <w:spacing w:before="100" w:beforeAutospacing="1" w:after="100" w:afterAutospacing="1" w:line="360" w:lineRule="atLeast"/>
    </w:pPr>
    <w:rPr>
      <w:rFonts w:ascii="宋体" w:hAnsi="宋体" w:cs="宋体"/>
    </w:rPr>
  </w:style>
  <w:style w:type="paragraph" w:customStyle="1" w:styleId="title">
    <w:name w:val="title"/>
    <w:basedOn w:val="a"/>
    <w:rsid w:val="00320A0B"/>
    <w:pPr>
      <w:spacing w:before="100" w:beforeAutospacing="1" w:after="100" w:afterAutospacing="1"/>
    </w:pPr>
    <w:rPr>
      <w:rFonts w:ascii="宋体" w:hAnsi="宋体" w:cs="宋体"/>
      <w:b/>
      <w:bCs/>
      <w:color w:val="CC330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uiPriority w:val="9"/>
    <w:qFormat/>
    <w:pPr>
      <w:spacing w:before="100" w:beforeAutospacing="1" w:after="100" w:afterAutospacing="1"/>
      <w:outlineLvl w:val="0"/>
    </w:pPr>
    <w:rPr>
      <w:rFonts w:ascii="宋体" w:hAnsi="宋体" w:cs="宋体"/>
      <w:b/>
      <w:bCs/>
      <w:kern w:val="36"/>
      <w:sz w:val="48"/>
      <w:szCs w:val="48"/>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next w:val="a"/>
    <w:link w:val="5Char"/>
    <w:uiPriority w:val="9"/>
    <w:unhideWhenUsed/>
    <w:qFormat/>
    <w:rsid w:val="00857D7A"/>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qFormat/>
    <w:pPr>
      <w:widowControl w:val="0"/>
      <w:jc w:val="both"/>
    </w:pPr>
    <w:rPr>
      <w:rFonts w:ascii="宋体" w:hAnsi="Courier New" w:cs="Courier New"/>
      <w:kern w:val="2"/>
      <w:sz w:val="21"/>
      <w:szCs w:val="21"/>
    </w:r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6">
    <w:name w:val="header"/>
    <w:basedOn w:val="a"/>
    <w:link w:val="Char2"/>
    <w:uiPriority w:val="99"/>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a7">
    <w:name w:val="Normal (Web)"/>
    <w:basedOn w:val="a"/>
    <w:uiPriority w:val="99"/>
    <w:unhideWhenUsed/>
    <w:qFormat/>
    <w:pPr>
      <w:spacing w:before="100" w:beforeAutospacing="1" w:after="100" w:afterAutospacing="1"/>
    </w:pPr>
    <w:rPr>
      <w:rFonts w:ascii="宋体" w:hAnsi="宋体" w:cs="宋体"/>
    </w:rPr>
  </w:style>
  <w:style w:type="character" w:styleId="a8">
    <w:name w:val="Strong"/>
    <w:basedOn w:val="a0"/>
    <w:uiPriority w:val="22"/>
    <w:qFormat/>
    <w:rPr>
      <w:b/>
      <w:bCs/>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semiHidden/>
    <w:qFormat/>
    <w:rPr>
      <w:sz w:val="18"/>
      <w:szCs w:val="18"/>
    </w:rPr>
  </w:style>
  <w:style w:type="character" w:customStyle="1" w:styleId="Char1">
    <w:name w:val="页脚 Char"/>
    <w:basedOn w:val="a0"/>
    <w:link w:val="a5"/>
    <w:uiPriority w:val="99"/>
    <w:qFormat/>
    <w:rPr>
      <w:sz w:val="18"/>
      <w:szCs w:val="18"/>
    </w:rPr>
  </w:style>
  <w:style w:type="paragraph" w:customStyle="1" w:styleId="10">
    <w:name w:val="列出段落1"/>
    <w:basedOn w:val="a"/>
    <w:uiPriority w:val="34"/>
    <w:qFormat/>
    <w:pPr>
      <w:widowControl w:val="0"/>
      <w:ind w:firstLineChars="200" w:firstLine="420"/>
      <w:jc w:val="both"/>
    </w:pPr>
    <w:rPr>
      <w:rFonts w:asciiTheme="minorHAnsi" w:eastAsiaTheme="minorEastAsia" w:hAnsiTheme="minorHAnsi" w:cstheme="minorBidi"/>
      <w:kern w:val="2"/>
      <w:sz w:val="21"/>
      <w:szCs w:val="22"/>
    </w:rPr>
  </w:style>
  <w:style w:type="character" w:customStyle="1" w:styleId="RGB165033">
    <w:name w:val="样式 宋体 五号 自定义颜色(RGB(165033)) 双下划线"/>
    <w:basedOn w:val="a0"/>
    <w:qFormat/>
    <w:rPr>
      <w:rFonts w:ascii="宋体" w:hAnsi="宋体"/>
      <w:color w:val="A50021"/>
      <w:sz w:val="21"/>
      <w:u w:val="double"/>
    </w:rPr>
  </w:style>
  <w:style w:type="character" w:customStyle="1" w:styleId="font14zd1">
    <w:name w:val="font14zd1"/>
    <w:basedOn w:val="a0"/>
    <w:qFormat/>
    <w:rPr>
      <w:b/>
      <w:bCs/>
      <w:color w:val="B30101"/>
    </w:rPr>
  </w:style>
  <w:style w:type="character" w:customStyle="1" w:styleId="Char">
    <w:name w:val="纯文本 Char"/>
    <w:basedOn w:val="a0"/>
    <w:link w:val="a3"/>
    <w:uiPriority w:val="99"/>
    <w:qFormat/>
    <w:rPr>
      <w:rFonts w:ascii="宋体" w:eastAsia="宋体" w:hAnsi="Courier New" w:cs="Courier New"/>
      <w:szCs w:val="21"/>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apple-converted-space">
    <w:name w:val="apple-converted-space"/>
    <w:basedOn w:val="a0"/>
    <w:qFormat/>
  </w:style>
  <w:style w:type="character" w:customStyle="1" w:styleId="2Char">
    <w:name w:val="标题 2 Char"/>
    <w:basedOn w:val="a0"/>
    <w:link w:val="2"/>
    <w:uiPriority w:val="9"/>
    <w:semiHidden/>
    <w:qFormat/>
    <w:rPr>
      <w:rFonts w:asciiTheme="majorHAnsi" w:eastAsiaTheme="majorEastAsia" w:hAnsiTheme="majorHAnsi" w:cstheme="majorBidi"/>
      <w:b/>
      <w:bCs/>
      <w:kern w:val="0"/>
      <w:sz w:val="32"/>
      <w:szCs w:val="32"/>
    </w:rPr>
  </w:style>
  <w:style w:type="character" w:customStyle="1" w:styleId="bbs-share">
    <w:name w:val="bbs-share"/>
    <w:basedOn w:val="a0"/>
    <w:qFormat/>
  </w:style>
  <w:style w:type="character" w:customStyle="1" w:styleId="5Char">
    <w:name w:val="标题 5 Char"/>
    <w:basedOn w:val="a0"/>
    <w:link w:val="5"/>
    <w:uiPriority w:val="9"/>
    <w:rsid w:val="00857D7A"/>
    <w:rPr>
      <w:b/>
      <w:bCs/>
      <w:sz w:val="28"/>
      <w:szCs w:val="28"/>
    </w:rPr>
  </w:style>
  <w:style w:type="character" w:styleId="ab">
    <w:name w:val="FollowedHyperlink"/>
    <w:basedOn w:val="a0"/>
    <w:uiPriority w:val="99"/>
    <w:semiHidden/>
    <w:unhideWhenUsed/>
    <w:rsid w:val="00857D7A"/>
    <w:rPr>
      <w:color w:val="800080"/>
      <w:u w:val="single"/>
    </w:rPr>
  </w:style>
  <w:style w:type="character" w:customStyle="1" w:styleId="up">
    <w:name w:val="up"/>
    <w:basedOn w:val="a0"/>
    <w:rsid w:val="00857D7A"/>
  </w:style>
  <w:style w:type="character" w:customStyle="1" w:styleId="down">
    <w:name w:val="down"/>
    <w:basedOn w:val="a0"/>
    <w:rsid w:val="00857D7A"/>
  </w:style>
  <w:style w:type="character" w:customStyle="1" w:styleId="nr-left">
    <w:name w:val="nr-left"/>
    <w:basedOn w:val="a0"/>
    <w:rsid w:val="00857D7A"/>
  </w:style>
  <w:style w:type="paragraph" w:styleId="z-">
    <w:name w:val="HTML Top of Form"/>
    <w:basedOn w:val="a"/>
    <w:next w:val="a"/>
    <w:link w:val="z-Char"/>
    <w:hidden/>
    <w:uiPriority w:val="99"/>
    <w:semiHidden/>
    <w:unhideWhenUsed/>
    <w:rsid w:val="00857D7A"/>
    <w:pPr>
      <w:pBdr>
        <w:bottom w:val="single" w:sz="6" w:space="1" w:color="auto"/>
      </w:pBdr>
      <w:jc w:val="center"/>
    </w:pPr>
    <w:rPr>
      <w:rFonts w:ascii="Arial" w:hAnsi="Arial" w:cs="Arial"/>
      <w:vanish/>
      <w:sz w:val="16"/>
      <w:szCs w:val="16"/>
    </w:rPr>
  </w:style>
  <w:style w:type="character" w:customStyle="1" w:styleId="z-Char">
    <w:name w:val="z-窗体顶端 Char"/>
    <w:basedOn w:val="a0"/>
    <w:link w:val="z-"/>
    <w:uiPriority w:val="99"/>
    <w:semiHidden/>
    <w:rsid w:val="00857D7A"/>
    <w:rPr>
      <w:rFonts w:ascii="Arial" w:hAnsi="Arial" w:cs="Arial"/>
      <w:vanish/>
      <w:sz w:val="16"/>
      <w:szCs w:val="16"/>
    </w:rPr>
  </w:style>
  <w:style w:type="character" w:customStyle="1" w:styleId="ks-btn">
    <w:name w:val="ks-btn"/>
    <w:basedOn w:val="a0"/>
    <w:rsid w:val="00857D7A"/>
  </w:style>
  <w:style w:type="paragraph" w:styleId="z-0">
    <w:name w:val="HTML Bottom of Form"/>
    <w:basedOn w:val="a"/>
    <w:next w:val="a"/>
    <w:link w:val="z-Char0"/>
    <w:hidden/>
    <w:uiPriority w:val="99"/>
    <w:semiHidden/>
    <w:unhideWhenUsed/>
    <w:rsid w:val="00857D7A"/>
    <w:pPr>
      <w:pBdr>
        <w:top w:val="single" w:sz="6" w:space="1" w:color="auto"/>
      </w:pBdr>
      <w:jc w:val="center"/>
    </w:pPr>
    <w:rPr>
      <w:rFonts w:ascii="Arial" w:hAnsi="Arial" w:cs="Arial"/>
      <w:vanish/>
      <w:sz w:val="16"/>
      <w:szCs w:val="16"/>
    </w:rPr>
  </w:style>
  <w:style w:type="character" w:customStyle="1" w:styleId="z-Char0">
    <w:name w:val="z-窗体底端 Char"/>
    <w:basedOn w:val="a0"/>
    <w:link w:val="z-0"/>
    <w:uiPriority w:val="99"/>
    <w:semiHidden/>
    <w:rsid w:val="00857D7A"/>
    <w:rPr>
      <w:rFonts w:ascii="Arial" w:hAnsi="Arial" w:cs="Arial"/>
      <w:vanish/>
      <w:sz w:val="16"/>
      <w:szCs w:val="16"/>
    </w:rPr>
  </w:style>
  <w:style w:type="character" w:customStyle="1" w:styleId="fr">
    <w:name w:val="fr"/>
    <w:basedOn w:val="a0"/>
    <w:rsid w:val="00857D7A"/>
  </w:style>
  <w:style w:type="character" w:styleId="ac">
    <w:name w:val="Emphasis"/>
    <w:basedOn w:val="a0"/>
    <w:uiPriority w:val="20"/>
    <w:qFormat/>
    <w:rsid w:val="00857D7A"/>
    <w:rPr>
      <w:i/>
      <w:iCs/>
    </w:rPr>
  </w:style>
  <w:style w:type="character" w:customStyle="1" w:styleId="l">
    <w:name w:val="l"/>
    <w:basedOn w:val="a0"/>
    <w:rsid w:val="00857D7A"/>
  </w:style>
  <w:style w:type="paragraph" w:customStyle="1" w:styleId="hfnav">
    <w:name w:val="hfnav"/>
    <w:basedOn w:val="a"/>
    <w:rsid w:val="00857D7A"/>
    <w:pPr>
      <w:spacing w:before="100" w:beforeAutospacing="1" w:after="100" w:afterAutospacing="1"/>
    </w:pPr>
    <w:rPr>
      <w:rFonts w:ascii="宋体" w:hAnsi="宋体" w:cs="宋体"/>
    </w:rPr>
  </w:style>
  <w:style w:type="paragraph" w:customStyle="1" w:styleId="sns-hd">
    <w:name w:val="sns-hd"/>
    <w:basedOn w:val="a"/>
    <w:rsid w:val="00857D7A"/>
    <w:pPr>
      <w:spacing w:before="100" w:beforeAutospacing="1" w:after="100" w:afterAutospacing="1"/>
    </w:pPr>
    <w:rPr>
      <w:rFonts w:ascii="宋体" w:hAnsi="宋体" w:cs="宋体"/>
    </w:rPr>
  </w:style>
  <w:style w:type="paragraph" w:customStyle="1" w:styleId="bold">
    <w:name w:val="bold"/>
    <w:basedOn w:val="a"/>
    <w:rsid w:val="005B5250"/>
    <w:pPr>
      <w:spacing w:before="100" w:beforeAutospacing="1" w:after="100" w:afterAutospacing="1"/>
    </w:pPr>
    <w:rPr>
      <w:rFonts w:ascii="宋体" w:hAnsi="宋体" w:cs="宋体"/>
      <w:b/>
      <w:bCs/>
    </w:rPr>
  </w:style>
  <w:style w:type="paragraph" w:customStyle="1" w:styleId="11">
    <w:name w:val="标题1"/>
    <w:basedOn w:val="a"/>
    <w:rsid w:val="005B5250"/>
    <w:pPr>
      <w:spacing w:before="100" w:beforeAutospacing="1" w:after="100" w:afterAutospacing="1"/>
    </w:pPr>
    <w:rPr>
      <w:rFonts w:ascii="宋体" w:hAnsi="宋体" w:cs="宋体"/>
      <w:b/>
      <w:bCs/>
      <w:color w:val="CC3300"/>
      <w:sz w:val="27"/>
      <w:szCs w:val="27"/>
    </w:rPr>
  </w:style>
  <w:style w:type="paragraph" w:customStyle="1" w:styleId="code">
    <w:name w:val="code"/>
    <w:basedOn w:val="a"/>
    <w:rsid w:val="005B5250"/>
    <w:pPr>
      <w:pBdr>
        <w:top w:val="single" w:sz="6" w:space="0" w:color="8B4513"/>
        <w:left w:val="single" w:sz="6" w:space="4" w:color="8B4513"/>
        <w:bottom w:val="single" w:sz="6" w:space="0" w:color="8B4513"/>
        <w:right w:val="single" w:sz="6" w:space="4" w:color="8B4513"/>
      </w:pBdr>
      <w:shd w:val="clear" w:color="auto" w:fill="FF9933"/>
      <w:spacing w:before="100" w:beforeAutospacing="1" w:after="100" w:afterAutospacing="1"/>
    </w:pPr>
    <w:rPr>
      <w:rFonts w:ascii="Courier New" w:hAnsi="Courier New" w:cs="Courier New"/>
      <w:color w:val="000066"/>
    </w:rPr>
  </w:style>
  <w:style w:type="paragraph" w:customStyle="1" w:styleId="fckflash">
    <w:name w:val="fck__flash"/>
    <w:basedOn w:val="a"/>
    <w:rsid w:val="005B5250"/>
    <w:pPr>
      <w:pBdr>
        <w:top w:val="single" w:sz="6" w:space="0" w:color="A9A9A9"/>
        <w:left w:val="single" w:sz="6" w:space="0" w:color="A9A9A9"/>
        <w:bottom w:val="single" w:sz="6" w:space="0" w:color="A9A9A9"/>
        <w:right w:val="single" w:sz="6" w:space="0" w:color="A9A9A9"/>
      </w:pBdr>
      <w:spacing w:before="100" w:beforeAutospacing="1" w:after="100" w:afterAutospacing="1"/>
    </w:pPr>
    <w:rPr>
      <w:rFonts w:ascii="宋体" w:hAnsi="宋体" w:cs="宋体"/>
    </w:rPr>
  </w:style>
  <w:style w:type="paragraph" w:customStyle="1" w:styleId="fckanchor">
    <w:name w:val="fck__anchor"/>
    <w:basedOn w:val="a"/>
    <w:rsid w:val="005B5250"/>
    <w:pPr>
      <w:spacing w:before="100" w:beforeAutospacing="1" w:after="100" w:afterAutospacing="1"/>
    </w:pPr>
    <w:rPr>
      <w:rFonts w:ascii="宋体" w:hAnsi="宋体" w:cs="宋体"/>
    </w:rPr>
  </w:style>
  <w:style w:type="paragraph" w:customStyle="1" w:styleId="fckpagebreak">
    <w:name w:val="fck__pagebreak"/>
    <w:basedOn w:val="a"/>
    <w:rsid w:val="005B5250"/>
    <w:pPr>
      <w:pBdr>
        <w:top w:val="dotted" w:sz="6" w:space="0" w:color="999999"/>
        <w:bottom w:val="dotted" w:sz="6" w:space="0" w:color="999999"/>
      </w:pBdr>
      <w:spacing w:before="100" w:beforeAutospacing="1" w:after="100" w:afterAutospacing="1"/>
    </w:pPr>
    <w:rPr>
      <w:rFonts w:ascii="宋体" w:hAnsi="宋体" w:cs="宋体"/>
    </w:rPr>
  </w:style>
</w:styles>
</file>

<file path=word/webSettings.xml><?xml version="1.0" encoding="utf-8"?>
<w:webSettings xmlns:r="http://schemas.openxmlformats.org/officeDocument/2006/relationships" xmlns:w="http://schemas.openxmlformats.org/wordprocessingml/2006/main">
  <w:divs>
    <w:div w:id="12734952">
      <w:bodyDiv w:val="1"/>
      <w:marLeft w:val="0"/>
      <w:marRight w:val="0"/>
      <w:marTop w:val="0"/>
      <w:marBottom w:val="0"/>
      <w:divBdr>
        <w:top w:val="none" w:sz="0" w:space="0" w:color="auto"/>
        <w:left w:val="none" w:sz="0" w:space="0" w:color="auto"/>
        <w:bottom w:val="none" w:sz="0" w:space="0" w:color="auto"/>
        <w:right w:val="none" w:sz="0" w:space="0" w:color="auto"/>
      </w:divBdr>
      <w:divsChild>
        <w:div w:id="2053646496">
          <w:marLeft w:val="0"/>
          <w:marRight w:val="0"/>
          <w:marTop w:val="0"/>
          <w:marBottom w:val="0"/>
          <w:divBdr>
            <w:top w:val="none" w:sz="0" w:space="0" w:color="auto"/>
            <w:left w:val="none" w:sz="0" w:space="0" w:color="auto"/>
            <w:bottom w:val="single" w:sz="6" w:space="0" w:color="CCCCCC"/>
            <w:right w:val="none" w:sz="0" w:space="0" w:color="auto"/>
          </w:divBdr>
          <w:divsChild>
            <w:div w:id="329141356">
              <w:marLeft w:val="0"/>
              <w:marRight w:val="0"/>
              <w:marTop w:val="0"/>
              <w:marBottom w:val="0"/>
              <w:divBdr>
                <w:top w:val="none" w:sz="0" w:space="0" w:color="auto"/>
                <w:left w:val="none" w:sz="0" w:space="0" w:color="auto"/>
                <w:bottom w:val="none" w:sz="0" w:space="0" w:color="auto"/>
                <w:right w:val="none" w:sz="0" w:space="0" w:color="auto"/>
              </w:divBdr>
            </w:div>
            <w:div w:id="18642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838">
      <w:bodyDiv w:val="1"/>
      <w:marLeft w:val="0"/>
      <w:marRight w:val="0"/>
      <w:marTop w:val="0"/>
      <w:marBottom w:val="0"/>
      <w:divBdr>
        <w:top w:val="none" w:sz="0" w:space="0" w:color="auto"/>
        <w:left w:val="none" w:sz="0" w:space="0" w:color="auto"/>
        <w:bottom w:val="none" w:sz="0" w:space="0" w:color="auto"/>
        <w:right w:val="none" w:sz="0" w:space="0" w:color="auto"/>
      </w:divBdr>
      <w:divsChild>
        <w:div w:id="311254666">
          <w:marLeft w:val="0"/>
          <w:marRight w:val="0"/>
          <w:marTop w:val="0"/>
          <w:marBottom w:val="0"/>
          <w:divBdr>
            <w:top w:val="none" w:sz="0" w:space="0" w:color="auto"/>
            <w:left w:val="none" w:sz="0" w:space="0" w:color="auto"/>
            <w:bottom w:val="single" w:sz="6" w:space="0" w:color="CCCCCC"/>
            <w:right w:val="none" w:sz="0" w:space="0" w:color="auto"/>
          </w:divBdr>
          <w:divsChild>
            <w:div w:id="67269310">
              <w:marLeft w:val="0"/>
              <w:marRight w:val="0"/>
              <w:marTop w:val="0"/>
              <w:marBottom w:val="0"/>
              <w:divBdr>
                <w:top w:val="none" w:sz="0" w:space="0" w:color="auto"/>
                <w:left w:val="none" w:sz="0" w:space="0" w:color="auto"/>
                <w:bottom w:val="none" w:sz="0" w:space="0" w:color="auto"/>
                <w:right w:val="none" w:sz="0" w:space="0" w:color="auto"/>
              </w:divBdr>
            </w:div>
            <w:div w:id="3841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8711">
      <w:bodyDiv w:val="1"/>
      <w:marLeft w:val="0"/>
      <w:marRight w:val="0"/>
      <w:marTop w:val="0"/>
      <w:marBottom w:val="0"/>
      <w:divBdr>
        <w:top w:val="none" w:sz="0" w:space="0" w:color="auto"/>
        <w:left w:val="none" w:sz="0" w:space="0" w:color="auto"/>
        <w:bottom w:val="none" w:sz="0" w:space="0" w:color="auto"/>
        <w:right w:val="none" w:sz="0" w:space="0" w:color="auto"/>
      </w:divBdr>
      <w:divsChild>
        <w:div w:id="317345144">
          <w:marLeft w:val="0"/>
          <w:marRight w:val="0"/>
          <w:marTop w:val="0"/>
          <w:marBottom w:val="0"/>
          <w:divBdr>
            <w:top w:val="none" w:sz="0" w:space="0" w:color="auto"/>
            <w:left w:val="none" w:sz="0" w:space="0" w:color="auto"/>
            <w:bottom w:val="single" w:sz="6" w:space="0" w:color="CCCCCC"/>
            <w:right w:val="none" w:sz="0" w:space="0" w:color="auto"/>
          </w:divBdr>
          <w:divsChild>
            <w:div w:id="1028215506">
              <w:marLeft w:val="0"/>
              <w:marRight w:val="0"/>
              <w:marTop w:val="0"/>
              <w:marBottom w:val="0"/>
              <w:divBdr>
                <w:top w:val="none" w:sz="0" w:space="0" w:color="auto"/>
                <w:left w:val="none" w:sz="0" w:space="0" w:color="auto"/>
                <w:bottom w:val="none" w:sz="0" w:space="0" w:color="auto"/>
                <w:right w:val="none" w:sz="0" w:space="0" w:color="auto"/>
              </w:divBdr>
            </w:div>
            <w:div w:id="15577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6740">
      <w:bodyDiv w:val="1"/>
      <w:marLeft w:val="0"/>
      <w:marRight w:val="0"/>
      <w:marTop w:val="0"/>
      <w:marBottom w:val="0"/>
      <w:divBdr>
        <w:top w:val="none" w:sz="0" w:space="0" w:color="auto"/>
        <w:left w:val="none" w:sz="0" w:space="0" w:color="auto"/>
        <w:bottom w:val="none" w:sz="0" w:space="0" w:color="auto"/>
        <w:right w:val="none" w:sz="0" w:space="0" w:color="auto"/>
      </w:divBdr>
      <w:divsChild>
        <w:div w:id="787355733">
          <w:marLeft w:val="0"/>
          <w:marRight w:val="0"/>
          <w:marTop w:val="0"/>
          <w:marBottom w:val="0"/>
          <w:divBdr>
            <w:top w:val="none" w:sz="0" w:space="0" w:color="auto"/>
            <w:left w:val="none" w:sz="0" w:space="0" w:color="auto"/>
            <w:bottom w:val="single" w:sz="6" w:space="0" w:color="CCCCCC"/>
            <w:right w:val="none" w:sz="0" w:space="0" w:color="auto"/>
          </w:divBdr>
          <w:divsChild>
            <w:div w:id="1055617435">
              <w:marLeft w:val="0"/>
              <w:marRight w:val="0"/>
              <w:marTop w:val="0"/>
              <w:marBottom w:val="0"/>
              <w:divBdr>
                <w:top w:val="none" w:sz="0" w:space="0" w:color="auto"/>
                <w:left w:val="none" w:sz="0" w:space="0" w:color="auto"/>
                <w:bottom w:val="none" w:sz="0" w:space="0" w:color="auto"/>
                <w:right w:val="none" w:sz="0" w:space="0" w:color="auto"/>
              </w:divBdr>
            </w:div>
            <w:div w:id="18511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6013">
      <w:bodyDiv w:val="1"/>
      <w:marLeft w:val="0"/>
      <w:marRight w:val="0"/>
      <w:marTop w:val="0"/>
      <w:marBottom w:val="0"/>
      <w:divBdr>
        <w:top w:val="none" w:sz="0" w:space="0" w:color="auto"/>
        <w:left w:val="none" w:sz="0" w:space="0" w:color="auto"/>
        <w:bottom w:val="none" w:sz="0" w:space="0" w:color="auto"/>
        <w:right w:val="none" w:sz="0" w:space="0" w:color="auto"/>
      </w:divBdr>
      <w:divsChild>
        <w:div w:id="2106147261">
          <w:marLeft w:val="0"/>
          <w:marRight w:val="0"/>
          <w:marTop w:val="0"/>
          <w:marBottom w:val="0"/>
          <w:divBdr>
            <w:top w:val="none" w:sz="0" w:space="0" w:color="auto"/>
            <w:left w:val="none" w:sz="0" w:space="0" w:color="auto"/>
            <w:bottom w:val="none" w:sz="0" w:space="0" w:color="auto"/>
            <w:right w:val="none" w:sz="0" w:space="0" w:color="auto"/>
          </w:divBdr>
          <w:divsChild>
            <w:div w:id="660229936">
              <w:marLeft w:val="0"/>
              <w:marRight w:val="0"/>
              <w:marTop w:val="0"/>
              <w:marBottom w:val="0"/>
              <w:divBdr>
                <w:top w:val="none" w:sz="0" w:space="0" w:color="auto"/>
                <w:left w:val="none" w:sz="0" w:space="0" w:color="auto"/>
                <w:bottom w:val="none" w:sz="0" w:space="0" w:color="auto"/>
                <w:right w:val="none" w:sz="0" w:space="0" w:color="auto"/>
              </w:divBdr>
              <w:divsChild>
                <w:div w:id="121657892">
                  <w:marLeft w:val="0"/>
                  <w:marRight w:val="0"/>
                  <w:marTop w:val="0"/>
                  <w:marBottom w:val="150"/>
                  <w:divBdr>
                    <w:top w:val="single" w:sz="6" w:space="8" w:color="EDEDED"/>
                    <w:left w:val="single" w:sz="6" w:space="15" w:color="EDEDED"/>
                    <w:bottom w:val="single" w:sz="6" w:space="8" w:color="EDEDED"/>
                    <w:right w:val="single" w:sz="6" w:space="15" w:color="EDEDED"/>
                  </w:divBdr>
                  <w:divsChild>
                    <w:div w:id="1798405288">
                      <w:marLeft w:val="0"/>
                      <w:marRight w:val="0"/>
                      <w:marTop w:val="0"/>
                      <w:marBottom w:val="0"/>
                      <w:divBdr>
                        <w:top w:val="none" w:sz="0" w:space="0" w:color="auto"/>
                        <w:left w:val="none" w:sz="0" w:space="0" w:color="auto"/>
                        <w:bottom w:val="none" w:sz="0" w:space="0" w:color="auto"/>
                        <w:right w:val="none" w:sz="0" w:space="0" w:color="auto"/>
                      </w:divBdr>
                      <w:divsChild>
                        <w:div w:id="1663971814">
                          <w:marLeft w:val="0"/>
                          <w:marRight w:val="0"/>
                          <w:marTop w:val="0"/>
                          <w:marBottom w:val="0"/>
                          <w:divBdr>
                            <w:top w:val="none" w:sz="0" w:space="0" w:color="auto"/>
                            <w:left w:val="none" w:sz="0" w:space="0" w:color="auto"/>
                            <w:bottom w:val="none" w:sz="0" w:space="0" w:color="auto"/>
                            <w:right w:val="none" w:sz="0" w:space="0" w:color="auto"/>
                          </w:divBdr>
                        </w:div>
                        <w:div w:id="1471097141">
                          <w:marLeft w:val="0"/>
                          <w:marRight w:val="0"/>
                          <w:marTop w:val="0"/>
                          <w:marBottom w:val="0"/>
                          <w:divBdr>
                            <w:top w:val="none" w:sz="0" w:space="0" w:color="auto"/>
                            <w:left w:val="none" w:sz="0" w:space="0" w:color="auto"/>
                            <w:bottom w:val="none" w:sz="0" w:space="0" w:color="auto"/>
                            <w:right w:val="none" w:sz="0" w:space="0" w:color="auto"/>
                          </w:divBdr>
                        </w:div>
                      </w:divsChild>
                    </w:div>
                    <w:div w:id="14876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30134">
      <w:bodyDiv w:val="1"/>
      <w:marLeft w:val="0"/>
      <w:marRight w:val="0"/>
      <w:marTop w:val="0"/>
      <w:marBottom w:val="0"/>
      <w:divBdr>
        <w:top w:val="none" w:sz="0" w:space="0" w:color="auto"/>
        <w:left w:val="none" w:sz="0" w:space="0" w:color="auto"/>
        <w:bottom w:val="none" w:sz="0" w:space="0" w:color="auto"/>
        <w:right w:val="none" w:sz="0" w:space="0" w:color="auto"/>
      </w:divBdr>
      <w:divsChild>
        <w:div w:id="1145588401">
          <w:marLeft w:val="0"/>
          <w:marRight w:val="0"/>
          <w:marTop w:val="0"/>
          <w:marBottom w:val="0"/>
          <w:divBdr>
            <w:top w:val="none" w:sz="0" w:space="0" w:color="auto"/>
            <w:left w:val="none" w:sz="0" w:space="0" w:color="auto"/>
            <w:bottom w:val="single" w:sz="6" w:space="0" w:color="CCCCCC"/>
            <w:right w:val="none" w:sz="0" w:space="0" w:color="auto"/>
          </w:divBdr>
          <w:divsChild>
            <w:div w:id="625161982">
              <w:marLeft w:val="0"/>
              <w:marRight w:val="0"/>
              <w:marTop w:val="0"/>
              <w:marBottom w:val="0"/>
              <w:divBdr>
                <w:top w:val="none" w:sz="0" w:space="0" w:color="auto"/>
                <w:left w:val="none" w:sz="0" w:space="0" w:color="auto"/>
                <w:bottom w:val="none" w:sz="0" w:space="0" w:color="auto"/>
                <w:right w:val="none" w:sz="0" w:space="0" w:color="auto"/>
              </w:divBdr>
            </w:div>
            <w:div w:id="10485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4777">
      <w:bodyDiv w:val="1"/>
      <w:marLeft w:val="0"/>
      <w:marRight w:val="0"/>
      <w:marTop w:val="0"/>
      <w:marBottom w:val="0"/>
      <w:divBdr>
        <w:top w:val="none" w:sz="0" w:space="0" w:color="auto"/>
        <w:left w:val="none" w:sz="0" w:space="0" w:color="auto"/>
        <w:bottom w:val="none" w:sz="0" w:space="0" w:color="auto"/>
        <w:right w:val="none" w:sz="0" w:space="0" w:color="auto"/>
      </w:divBdr>
      <w:divsChild>
        <w:div w:id="2066876116">
          <w:marLeft w:val="0"/>
          <w:marRight w:val="0"/>
          <w:marTop w:val="0"/>
          <w:marBottom w:val="0"/>
          <w:divBdr>
            <w:top w:val="none" w:sz="0" w:space="0" w:color="auto"/>
            <w:left w:val="none" w:sz="0" w:space="0" w:color="auto"/>
            <w:bottom w:val="single" w:sz="6" w:space="0" w:color="CCCCCC"/>
            <w:right w:val="none" w:sz="0" w:space="0" w:color="auto"/>
          </w:divBdr>
          <w:divsChild>
            <w:div w:id="213857891">
              <w:marLeft w:val="0"/>
              <w:marRight w:val="0"/>
              <w:marTop w:val="0"/>
              <w:marBottom w:val="0"/>
              <w:divBdr>
                <w:top w:val="none" w:sz="0" w:space="0" w:color="auto"/>
                <w:left w:val="none" w:sz="0" w:space="0" w:color="auto"/>
                <w:bottom w:val="none" w:sz="0" w:space="0" w:color="auto"/>
                <w:right w:val="none" w:sz="0" w:space="0" w:color="auto"/>
              </w:divBdr>
            </w:div>
            <w:div w:id="3866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2422">
      <w:bodyDiv w:val="1"/>
      <w:marLeft w:val="0"/>
      <w:marRight w:val="0"/>
      <w:marTop w:val="0"/>
      <w:marBottom w:val="0"/>
      <w:divBdr>
        <w:top w:val="none" w:sz="0" w:space="0" w:color="auto"/>
        <w:left w:val="none" w:sz="0" w:space="0" w:color="auto"/>
        <w:bottom w:val="none" w:sz="0" w:space="0" w:color="auto"/>
        <w:right w:val="none" w:sz="0" w:space="0" w:color="auto"/>
      </w:divBdr>
      <w:divsChild>
        <w:div w:id="435441606">
          <w:marLeft w:val="0"/>
          <w:marRight w:val="0"/>
          <w:marTop w:val="0"/>
          <w:marBottom w:val="0"/>
          <w:divBdr>
            <w:top w:val="none" w:sz="0" w:space="0" w:color="auto"/>
            <w:left w:val="none" w:sz="0" w:space="0" w:color="auto"/>
            <w:bottom w:val="single" w:sz="6" w:space="0" w:color="CCCCCC"/>
            <w:right w:val="none" w:sz="0" w:space="0" w:color="auto"/>
          </w:divBdr>
          <w:divsChild>
            <w:div w:id="1772361782">
              <w:marLeft w:val="0"/>
              <w:marRight w:val="0"/>
              <w:marTop w:val="0"/>
              <w:marBottom w:val="0"/>
              <w:divBdr>
                <w:top w:val="none" w:sz="0" w:space="0" w:color="auto"/>
                <w:left w:val="none" w:sz="0" w:space="0" w:color="auto"/>
                <w:bottom w:val="none" w:sz="0" w:space="0" w:color="auto"/>
                <w:right w:val="none" w:sz="0" w:space="0" w:color="auto"/>
              </w:divBdr>
            </w:div>
            <w:div w:id="13489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591">
      <w:bodyDiv w:val="1"/>
      <w:marLeft w:val="0"/>
      <w:marRight w:val="0"/>
      <w:marTop w:val="0"/>
      <w:marBottom w:val="0"/>
      <w:divBdr>
        <w:top w:val="none" w:sz="0" w:space="0" w:color="auto"/>
        <w:left w:val="none" w:sz="0" w:space="0" w:color="auto"/>
        <w:bottom w:val="none" w:sz="0" w:space="0" w:color="auto"/>
        <w:right w:val="none" w:sz="0" w:space="0" w:color="auto"/>
      </w:divBdr>
      <w:divsChild>
        <w:div w:id="1566186221">
          <w:marLeft w:val="0"/>
          <w:marRight w:val="0"/>
          <w:marTop w:val="0"/>
          <w:marBottom w:val="0"/>
          <w:divBdr>
            <w:top w:val="none" w:sz="0" w:space="0" w:color="auto"/>
            <w:left w:val="none" w:sz="0" w:space="0" w:color="auto"/>
            <w:bottom w:val="none" w:sz="0" w:space="0" w:color="auto"/>
            <w:right w:val="none" w:sz="0" w:space="0" w:color="auto"/>
          </w:divBdr>
          <w:divsChild>
            <w:div w:id="497772363">
              <w:marLeft w:val="0"/>
              <w:marRight w:val="0"/>
              <w:marTop w:val="0"/>
              <w:marBottom w:val="0"/>
              <w:divBdr>
                <w:top w:val="none" w:sz="0" w:space="0" w:color="auto"/>
                <w:left w:val="none" w:sz="0" w:space="0" w:color="auto"/>
                <w:bottom w:val="none" w:sz="0" w:space="0" w:color="auto"/>
                <w:right w:val="none" w:sz="0" w:space="0" w:color="auto"/>
              </w:divBdr>
              <w:divsChild>
                <w:div w:id="184054716">
                  <w:marLeft w:val="0"/>
                  <w:marRight w:val="0"/>
                  <w:marTop w:val="0"/>
                  <w:marBottom w:val="150"/>
                  <w:divBdr>
                    <w:top w:val="single" w:sz="6" w:space="8" w:color="EDEDED"/>
                    <w:left w:val="single" w:sz="6" w:space="15" w:color="EDEDED"/>
                    <w:bottom w:val="single" w:sz="6" w:space="8" w:color="EDEDED"/>
                    <w:right w:val="single" w:sz="6" w:space="15" w:color="EDEDED"/>
                  </w:divBdr>
                  <w:divsChild>
                    <w:div w:id="1280381370">
                      <w:marLeft w:val="0"/>
                      <w:marRight w:val="0"/>
                      <w:marTop w:val="0"/>
                      <w:marBottom w:val="0"/>
                      <w:divBdr>
                        <w:top w:val="none" w:sz="0" w:space="0" w:color="auto"/>
                        <w:left w:val="none" w:sz="0" w:space="0" w:color="auto"/>
                        <w:bottom w:val="none" w:sz="0" w:space="0" w:color="auto"/>
                        <w:right w:val="none" w:sz="0" w:space="0" w:color="auto"/>
                      </w:divBdr>
                      <w:divsChild>
                        <w:div w:id="939024381">
                          <w:marLeft w:val="0"/>
                          <w:marRight w:val="0"/>
                          <w:marTop w:val="0"/>
                          <w:marBottom w:val="0"/>
                          <w:divBdr>
                            <w:top w:val="none" w:sz="0" w:space="0" w:color="auto"/>
                            <w:left w:val="none" w:sz="0" w:space="0" w:color="auto"/>
                            <w:bottom w:val="none" w:sz="0" w:space="0" w:color="auto"/>
                            <w:right w:val="none" w:sz="0" w:space="0" w:color="auto"/>
                          </w:divBdr>
                        </w:div>
                        <w:div w:id="327485813">
                          <w:marLeft w:val="0"/>
                          <w:marRight w:val="0"/>
                          <w:marTop w:val="0"/>
                          <w:marBottom w:val="0"/>
                          <w:divBdr>
                            <w:top w:val="none" w:sz="0" w:space="0" w:color="auto"/>
                            <w:left w:val="none" w:sz="0" w:space="0" w:color="auto"/>
                            <w:bottom w:val="none" w:sz="0" w:space="0" w:color="auto"/>
                            <w:right w:val="none" w:sz="0" w:space="0" w:color="auto"/>
                          </w:divBdr>
                        </w:div>
                      </w:divsChild>
                    </w:div>
                    <w:div w:id="7273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04386">
      <w:bodyDiv w:val="1"/>
      <w:marLeft w:val="0"/>
      <w:marRight w:val="0"/>
      <w:marTop w:val="0"/>
      <w:marBottom w:val="0"/>
      <w:divBdr>
        <w:top w:val="none" w:sz="0" w:space="0" w:color="auto"/>
        <w:left w:val="none" w:sz="0" w:space="0" w:color="auto"/>
        <w:bottom w:val="none" w:sz="0" w:space="0" w:color="auto"/>
        <w:right w:val="none" w:sz="0" w:space="0" w:color="auto"/>
      </w:divBdr>
      <w:divsChild>
        <w:div w:id="103966474">
          <w:marLeft w:val="0"/>
          <w:marRight w:val="0"/>
          <w:marTop w:val="0"/>
          <w:marBottom w:val="0"/>
          <w:divBdr>
            <w:top w:val="none" w:sz="0" w:space="0" w:color="auto"/>
            <w:left w:val="none" w:sz="0" w:space="0" w:color="auto"/>
            <w:bottom w:val="single" w:sz="6" w:space="0" w:color="CCCCCC"/>
            <w:right w:val="none" w:sz="0" w:space="0" w:color="auto"/>
          </w:divBdr>
          <w:divsChild>
            <w:div w:id="703797105">
              <w:marLeft w:val="0"/>
              <w:marRight w:val="0"/>
              <w:marTop w:val="0"/>
              <w:marBottom w:val="0"/>
              <w:divBdr>
                <w:top w:val="none" w:sz="0" w:space="0" w:color="auto"/>
                <w:left w:val="none" w:sz="0" w:space="0" w:color="auto"/>
                <w:bottom w:val="none" w:sz="0" w:space="0" w:color="auto"/>
                <w:right w:val="none" w:sz="0" w:space="0" w:color="auto"/>
              </w:divBdr>
            </w:div>
            <w:div w:id="16241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0188">
      <w:bodyDiv w:val="1"/>
      <w:marLeft w:val="0"/>
      <w:marRight w:val="0"/>
      <w:marTop w:val="0"/>
      <w:marBottom w:val="0"/>
      <w:divBdr>
        <w:top w:val="none" w:sz="0" w:space="0" w:color="auto"/>
        <w:left w:val="none" w:sz="0" w:space="0" w:color="auto"/>
        <w:bottom w:val="none" w:sz="0" w:space="0" w:color="auto"/>
        <w:right w:val="none" w:sz="0" w:space="0" w:color="auto"/>
      </w:divBdr>
      <w:divsChild>
        <w:div w:id="1074933336">
          <w:marLeft w:val="0"/>
          <w:marRight w:val="0"/>
          <w:marTop w:val="0"/>
          <w:marBottom w:val="0"/>
          <w:divBdr>
            <w:top w:val="none" w:sz="0" w:space="0" w:color="auto"/>
            <w:left w:val="none" w:sz="0" w:space="0" w:color="auto"/>
            <w:bottom w:val="single" w:sz="6" w:space="0" w:color="CCCCCC"/>
            <w:right w:val="none" w:sz="0" w:space="0" w:color="auto"/>
          </w:divBdr>
          <w:divsChild>
            <w:div w:id="111292510">
              <w:marLeft w:val="0"/>
              <w:marRight w:val="0"/>
              <w:marTop w:val="0"/>
              <w:marBottom w:val="0"/>
              <w:divBdr>
                <w:top w:val="none" w:sz="0" w:space="0" w:color="auto"/>
                <w:left w:val="none" w:sz="0" w:space="0" w:color="auto"/>
                <w:bottom w:val="none" w:sz="0" w:space="0" w:color="auto"/>
                <w:right w:val="none" w:sz="0" w:space="0" w:color="auto"/>
              </w:divBdr>
            </w:div>
            <w:div w:id="278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2042">
      <w:bodyDiv w:val="1"/>
      <w:marLeft w:val="0"/>
      <w:marRight w:val="0"/>
      <w:marTop w:val="0"/>
      <w:marBottom w:val="0"/>
      <w:divBdr>
        <w:top w:val="none" w:sz="0" w:space="0" w:color="auto"/>
        <w:left w:val="none" w:sz="0" w:space="0" w:color="auto"/>
        <w:bottom w:val="none" w:sz="0" w:space="0" w:color="auto"/>
        <w:right w:val="none" w:sz="0" w:space="0" w:color="auto"/>
      </w:divBdr>
      <w:divsChild>
        <w:div w:id="411656749">
          <w:marLeft w:val="0"/>
          <w:marRight w:val="0"/>
          <w:marTop w:val="0"/>
          <w:marBottom w:val="0"/>
          <w:divBdr>
            <w:top w:val="none" w:sz="0" w:space="0" w:color="auto"/>
            <w:left w:val="none" w:sz="0" w:space="0" w:color="auto"/>
            <w:bottom w:val="single" w:sz="6" w:space="0" w:color="CCCCCC"/>
            <w:right w:val="none" w:sz="0" w:space="0" w:color="auto"/>
          </w:divBdr>
          <w:divsChild>
            <w:div w:id="71053720">
              <w:marLeft w:val="0"/>
              <w:marRight w:val="0"/>
              <w:marTop w:val="0"/>
              <w:marBottom w:val="0"/>
              <w:divBdr>
                <w:top w:val="none" w:sz="0" w:space="0" w:color="auto"/>
                <w:left w:val="none" w:sz="0" w:space="0" w:color="auto"/>
                <w:bottom w:val="none" w:sz="0" w:space="0" w:color="auto"/>
                <w:right w:val="none" w:sz="0" w:space="0" w:color="auto"/>
              </w:divBdr>
            </w:div>
            <w:div w:id="9236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5259">
      <w:bodyDiv w:val="1"/>
      <w:marLeft w:val="0"/>
      <w:marRight w:val="0"/>
      <w:marTop w:val="0"/>
      <w:marBottom w:val="0"/>
      <w:divBdr>
        <w:top w:val="none" w:sz="0" w:space="0" w:color="auto"/>
        <w:left w:val="none" w:sz="0" w:space="0" w:color="auto"/>
        <w:bottom w:val="none" w:sz="0" w:space="0" w:color="auto"/>
        <w:right w:val="none" w:sz="0" w:space="0" w:color="auto"/>
      </w:divBdr>
      <w:divsChild>
        <w:div w:id="27686727">
          <w:marLeft w:val="0"/>
          <w:marRight w:val="0"/>
          <w:marTop w:val="0"/>
          <w:marBottom w:val="0"/>
          <w:divBdr>
            <w:top w:val="none" w:sz="0" w:space="0" w:color="auto"/>
            <w:left w:val="none" w:sz="0" w:space="0" w:color="auto"/>
            <w:bottom w:val="single" w:sz="6" w:space="0" w:color="CCCCCC"/>
            <w:right w:val="none" w:sz="0" w:space="0" w:color="auto"/>
          </w:divBdr>
          <w:divsChild>
            <w:div w:id="736517969">
              <w:marLeft w:val="0"/>
              <w:marRight w:val="0"/>
              <w:marTop w:val="0"/>
              <w:marBottom w:val="0"/>
              <w:divBdr>
                <w:top w:val="none" w:sz="0" w:space="0" w:color="auto"/>
                <w:left w:val="none" w:sz="0" w:space="0" w:color="auto"/>
                <w:bottom w:val="none" w:sz="0" w:space="0" w:color="auto"/>
                <w:right w:val="none" w:sz="0" w:space="0" w:color="auto"/>
              </w:divBdr>
            </w:div>
            <w:div w:id="108595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581">
      <w:bodyDiv w:val="1"/>
      <w:marLeft w:val="0"/>
      <w:marRight w:val="0"/>
      <w:marTop w:val="0"/>
      <w:marBottom w:val="0"/>
      <w:divBdr>
        <w:top w:val="none" w:sz="0" w:space="0" w:color="auto"/>
        <w:left w:val="none" w:sz="0" w:space="0" w:color="auto"/>
        <w:bottom w:val="none" w:sz="0" w:space="0" w:color="auto"/>
        <w:right w:val="none" w:sz="0" w:space="0" w:color="auto"/>
      </w:divBdr>
      <w:divsChild>
        <w:div w:id="18896015">
          <w:marLeft w:val="0"/>
          <w:marRight w:val="0"/>
          <w:marTop w:val="0"/>
          <w:marBottom w:val="0"/>
          <w:divBdr>
            <w:top w:val="none" w:sz="0" w:space="0" w:color="auto"/>
            <w:left w:val="none" w:sz="0" w:space="0" w:color="auto"/>
            <w:bottom w:val="single" w:sz="6" w:space="0" w:color="CCCCCC"/>
            <w:right w:val="none" w:sz="0" w:space="0" w:color="auto"/>
          </w:divBdr>
          <w:divsChild>
            <w:div w:id="750273525">
              <w:marLeft w:val="0"/>
              <w:marRight w:val="0"/>
              <w:marTop w:val="0"/>
              <w:marBottom w:val="0"/>
              <w:divBdr>
                <w:top w:val="none" w:sz="0" w:space="0" w:color="auto"/>
                <w:left w:val="none" w:sz="0" w:space="0" w:color="auto"/>
                <w:bottom w:val="none" w:sz="0" w:space="0" w:color="auto"/>
                <w:right w:val="none" w:sz="0" w:space="0" w:color="auto"/>
              </w:divBdr>
            </w:div>
            <w:div w:id="45745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5707">
      <w:bodyDiv w:val="1"/>
      <w:marLeft w:val="0"/>
      <w:marRight w:val="0"/>
      <w:marTop w:val="0"/>
      <w:marBottom w:val="0"/>
      <w:divBdr>
        <w:top w:val="none" w:sz="0" w:space="0" w:color="auto"/>
        <w:left w:val="none" w:sz="0" w:space="0" w:color="auto"/>
        <w:bottom w:val="none" w:sz="0" w:space="0" w:color="auto"/>
        <w:right w:val="none" w:sz="0" w:space="0" w:color="auto"/>
      </w:divBdr>
      <w:divsChild>
        <w:div w:id="1885286911">
          <w:marLeft w:val="0"/>
          <w:marRight w:val="0"/>
          <w:marTop w:val="0"/>
          <w:marBottom w:val="0"/>
          <w:divBdr>
            <w:top w:val="none" w:sz="0" w:space="0" w:color="auto"/>
            <w:left w:val="none" w:sz="0" w:space="0" w:color="auto"/>
            <w:bottom w:val="single" w:sz="6" w:space="0" w:color="CCCCCC"/>
            <w:right w:val="none" w:sz="0" w:space="0" w:color="auto"/>
          </w:divBdr>
          <w:divsChild>
            <w:div w:id="875579139">
              <w:marLeft w:val="0"/>
              <w:marRight w:val="0"/>
              <w:marTop w:val="0"/>
              <w:marBottom w:val="0"/>
              <w:divBdr>
                <w:top w:val="none" w:sz="0" w:space="0" w:color="auto"/>
                <w:left w:val="none" w:sz="0" w:space="0" w:color="auto"/>
                <w:bottom w:val="none" w:sz="0" w:space="0" w:color="auto"/>
                <w:right w:val="none" w:sz="0" w:space="0" w:color="auto"/>
              </w:divBdr>
            </w:div>
            <w:div w:id="15891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6747">
      <w:bodyDiv w:val="1"/>
      <w:marLeft w:val="0"/>
      <w:marRight w:val="0"/>
      <w:marTop w:val="0"/>
      <w:marBottom w:val="0"/>
      <w:divBdr>
        <w:top w:val="none" w:sz="0" w:space="0" w:color="auto"/>
        <w:left w:val="none" w:sz="0" w:space="0" w:color="auto"/>
        <w:bottom w:val="none" w:sz="0" w:space="0" w:color="auto"/>
        <w:right w:val="none" w:sz="0" w:space="0" w:color="auto"/>
      </w:divBdr>
      <w:divsChild>
        <w:div w:id="346520258">
          <w:marLeft w:val="0"/>
          <w:marRight w:val="0"/>
          <w:marTop w:val="0"/>
          <w:marBottom w:val="0"/>
          <w:divBdr>
            <w:top w:val="none" w:sz="0" w:space="0" w:color="auto"/>
            <w:left w:val="none" w:sz="0" w:space="0" w:color="auto"/>
            <w:bottom w:val="single" w:sz="6" w:space="0" w:color="CCCCCC"/>
            <w:right w:val="none" w:sz="0" w:space="0" w:color="auto"/>
          </w:divBdr>
          <w:divsChild>
            <w:div w:id="2079328564">
              <w:marLeft w:val="0"/>
              <w:marRight w:val="0"/>
              <w:marTop w:val="0"/>
              <w:marBottom w:val="0"/>
              <w:divBdr>
                <w:top w:val="none" w:sz="0" w:space="0" w:color="auto"/>
                <w:left w:val="none" w:sz="0" w:space="0" w:color="auto"/>
                <w:bottom w:val="none" w:sz="0" w:space="0" w:color="auto"/>
                <w:right w:val="none" w:sz="0" w:space="0" w:color="auto"/>
              </w:divBdr>
            </w:div>
            <w:div w:id="2291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94501">
      <w:bodyDiv w:val="1"/>
      <w:marLeft w:val="0"/>
      <w:marRight w:val="0"/>
      <w:marTop w:val="0"/>
      <w:marBottom w:val="0"/>
      <w:divBdr>
        <w:top w:val="none" w:sz="0" w:space="0" w:color="auto"/>
        <w:left w:val="none" w:sz="0" w:space="0" w:color="auto"/>
        <w:bottom w:val="none" w:sz="0" w:space="0" w:color="auto"/>
        <w:right w:val="none" w:sz="0" w:space="0" w:color="auto"/>
      </w:divBdr>
      <w:divsChild>
        <w:div w:id="702485199">
          <w:marLeft w:val="0"/>
          <w:marRight w:val="0"/>
          <w:marTop w:val="0"/>
          <w:marBottom w:val="0"/>
          <w:divBdr>
            <w:top w:val="none" w:sz="0" w:space="0" w:color="auto"/>
            <w:left w:val="none" w:sz="0" w:space="0" w:color="auto"/>
            <w:bottom w:val="single" w:sz="6" w:space="0" w:color="CCCCCC"/>
            <w:right w:val="none" w:sz="0" w:space="0" w:color="auto"/>
          </w:divBdr>
          <w:divsChild>
            <w:div w:id="1231884696">
              <w:marLeft w:val="0"/>
              <w:marRight w:val="0"/>
              <w:marTop w:val="0"/>
              <w:marBottom w:val="0"/>
              <w:divBdr>
                <w:top w:val="none" w:sz="0" w:space="0" w:color="auto"/>
                <w:left w:val="none" w:sz="0" w:space="0" w:color="auto"/>
                <w:bottom w:val="none" w:sz="0" w:space="0" w:color="auto"/>
                <w:right w:val="none" w:sz="0" w:space="0" w:color="auto"/>
              </w:divBdr>
            </w:div>
            <w:div w:id="661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26278">
      <w:bodyDiv w:val="1"/>
      <w:marLeft w:val="0"/>
      <w:marRight w:val="0"/>
      <w:marTop w:val="0"/>
      <w:marBottom w:val="0"/>
      <w:divBdr>
        <w:top w:val="none" w:sz="0" w:space="0" w:color="auto"/>
        <w:left w:val="none" w:sz="0" w:space="0" w:color="auto"/>
        <w:bottom w:val="none" w:sz="0" w:space="0" w:color="auto"/>
        <w:right w:val="none" w:sz="0" w:space="0" w:color="auto"/>
      </w:divBdr>
      <w:divsChild>
        <w:div w:id="1739479954">
          <w:marLeft w:val="0"/>
          <w:marRight w:val="0"/>
          <w:marTop w:val="0"/>
          <w:marBottom w:val="0"/>
          <w:divBdr>
            <w:top w:val="none" w:sz="0" w:space="0" w:color="auto"/>
            <w:left w:val="none" w:sz="0" w:space="0" w:color="auto"/>
            <w:bottom w:val="single" w:sz="6" w:space="0" w:color="CCCCCC"/>
            <w:right w:val="none" w:sz="0" w:space="0" w:color="auto"/>
          </w:divBdr>
          <w:divsChild>
            <w:div w:id="1922984419">
              <w:marLeft w:val="0"/>
              <w:marRight w:val="0"/>
              <w:marTop w:val="0"/>
              <w:marBottom w:val="0"/>
              <w:divBdr>
                <w:top w:val="none" w:sz="0" w:space="0" w:color="auto"/>
                <w:left w:val="none" w:sz="0" w:space="0" w:color="auto"/>
                <w:bottom w:val="none" w:sz="0" w:space="0" w:color="auto"/>
                <w:right w:val="none" w:sz="0" w:space="0" w:color="auto"/>
              </w:divBdr>
            </w:div>
            <w:div w:id="143964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82418">
      <w:bodyDiv w:val="1"/>
      <w:marLeft w:val="0"/>
      <w:marRight w:val="0"/>
      <w:marTop w:val="0"/>
      <w:marBottom w:val="0"/>
      <w:divBdr>
        <w:top w:val="none" w:sz="0" w:space="0" w:color="auto"/>
        <w:left w:val="none" w:sz="0" w:space="0" w:color="auto"/>
        <w:bottom w:val="none" w:sz="0" w:space="0" w:color="auto"/>
        <w:right w:val="none" w:sz="0" w:space="0" w:color="auto"/>
      </w:divBdr>
      <w:divsChild>
        <w:div w:id="207182508">
          <w:marLeft w:val="0"/>
          <w:marRight w:val="0"/>
          <w:marTop w:val="0"/>
          <w:marBottom w:val="0"/>
          <w:divBdr>
            <w:top w:val="none" w:sz="0" w:space="0" w:color="auto"/>
            <w:left w:val="none" w:sz="0" w:space="0" w:color="auto"/>
            <w:bottom w:val="single" w:sz="6" w:space="0" w:color="CCCCCC"/>
            <w:right w:val="none" w:sz="0" w:space="0" w:color="auto"/>
          </w:divBdr>
          <w:divsChild>
            <w:div w:id="796029079">
              <w:marLeft w:val="0"/>
              <w:marRight w:val="0"/>
              <w:marTop w:val="0"/>
              <w:marBottom w:val="0"/>
              <w:divBdr>
                <w:top w:val="none" w:sz="0" w:space="0" w:color="auto"/>
                <w:left w:val="none" w:sz="0" w:space="0" w:color="auto"/>
                <w:bottom w:val="none" w:sz="0" w:space="0" w:color="auto"/>
                <w:right w:val="none" w:sz="0" w:space="0" w:color="auto"/>
              </w:divBdr>
            </w:div>
            <w:div w:id="174406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00411">
      <w:bodyDiv w:val="1"/>
      <w:marLeft w:val="0"/>
      <w:marRight w:val="0"/>
      <w:marTop w:val="0"/>
      <w:marBottom w:val="0"/>
      <w:divBdr>
        <w:top w:val="none" w:sz="0" w:space="0" w:color="auto"/>
        <w:left w:val="none" w:sz="0" w:space="0" w:color="auto"/>
        <w:bottom w:val="none" w:sz="0" w:space="0" w:color="auto"/>
        <w:right w:val="none" w:sz="0" w:space="0" w:color="auto"/>
      </w:divBdr>
      <w:divsChild>
        <w:div w:id="637607505">
          <w:marLeft w:val="0"/>
          <w:marRight w:val="0"/>
          <w:marTop w:val="0"/>
          <w:marBottom w:val="0"/>
          <w:divBdr>
            <w:top w:val="none" w:sz="0" w:space="0" w:color="auto"/>
            <w:left w:val="none" w:sz="0" w:space="0" w:color="auto"/>
            <w:bottom w:val="none" w:sz="0" w:space="0" w:color="auto"/>
            <w:right w:val="none" w:sz="0" w:space="0" w:color="auto"/>
          </w:divBdr>
          <w:divsChild>
            <w:div w:id="286283563">
              <w:marLeft w:val="0"/>
              <w:marRight w:val="0"/>
              <w:marTop w:val="0"/>
              <w:marBottom w:val="0"/>
              <w:divBdr>
                <w:top w:val="none" w:sz="0" w:space="0" w:color="auto"/>
                <w:left w:val="none" w:sz="0" w:space="0" w:color="auto"/>
                <w:bottom w:val="none" w:sz="0" w:space="0" w:color="auto"/>
                <w:right w:val="none" w:sz="0" w:space="0" w:color="auto"/>
              </w:divBdr>
              <w:divsChild>
                <w:div w:id="607466263">
                  <w:marLeft w:val="0"/>
                  <w:marRight w:val="0"/>
                  <w:marTop w:val="0"/>
                  <w:marBottom w:val="0"/>
                  <w:divBdr>
                    <w:top w:val="single" w:sz="18" w:space="0" w:color="2A8AE6"/>
                    <w:left w:val="single" w:sz="6" w:space="0" w:color="A2C8EC"/>
                    <w:bottom w:val="single" w:sz="6" w:space="0" w:color="A2C8EC"/>
                    <w:right w:val="single" w:sz="6" w:space="0" w:color="A2C8EC"/>
                  </w:divBdr>
                  <w:divsChild>
                    <w:div w:id="1878152776">
                      <w:marLeft w:val="0"/>
                      <w:marRight w:val="0"/>
                      <w:marTop w:val="0"/>
                      <w:marBottom w:val="0"/>
                      <w:divBdr>
                        <w:top w:val="none" w:sz="0" w:space="0" w:color="auto"/>
                        <w:left w:val="none" w:sz="0" w:space="0" w:color="auto"/>
                        <w:bottom w:val="none" w:sz="0" w:space="0" w:color="auto"/>
                        <w:right w:val="none" w:sz="0" w:space="0" w:color="auto"/>
                      </w:divBdr>
                      <w:divsChild>
                        <w:div w:id="504201113">
                          <w:marLeft w:val="300"/>
                          <w:marRight w:val="300"/>
                          <w:marTop w:val="0"/>
                          <w:marBottom w:val="0"/>
                          <w:divBdr>
                            <w:top w:val="none" w:sz="0" w:space="0" w:color="auto"/>
                            <w:left w:val="none" w:sz="0" w:space="0" w:color="auto"/>
                            <w:bottom w:val="single" w:sz="6" w:space="0" w:color="CCCCCC"/>
                            <w:right w:val="none" w:sz="0" w:space="0" w:color="auto"/>
                          </w:divBdr>
                          <w:divsChild>
                            <w:div w:id="2708183">
                              <w:marLeft w:val="0"/>
                              <w:marRight w:val="0"/>
                              <w:marTop w:val="0"/>
                              <w:marBottom w:val="0"/>
                              <w:divBdr>
                                <w:top w:val="none" w:sz="0" w:space="0" w:color="auto"/>
                                <w:left w:val="none" w:sz="0" w:space="0" w:color="auto"/>
                                <w:bottom w:val="none" w:sz="0" w:space="0" w:color="auto"/>
                                <w:right w:val="none" w:sz="0" w:space="0" w:color="auto"/>
                              </w:divBdr>
                            </w:div>
                          </w:divsChild>
                        </w:div>
                        <w:div w:id="9792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556468">
      <w:bodyDiv w:val="1"/>
      <w:marLeft w:val="0"/>
      <w:marRight w:val="0"/>
      <w:marTop w:val="0"/>
      <w:marBottom w:val="0"/>
      <w:divBdr>
        <w:top w:val="none" w:sz="0" w:space="0" w:color="auto"/>
        <w:left w:val="none" w:sz="0" w:space="0" w:color="auto"/>
        <w:bottom w:val="none" w:sz="0" w:space="0" w:color="auto"/>
        <w:right w:val="none" w:sz="0" w:space="0" w:color="auto"/>
      </w:divBdr>
      <w:divsChild>
        <w:div w:id="672103863">
          <w:marLeft w:val="0"/>
          <w:marRight w:val="0"/>
          <w:marTop w:val="0"/>
          <w:marBottom w:val="0"/>
          <w:divBdr>
            <w:top w:val="none" w:sz="0" w:space="0" w:color="auto"/>
            <w:left w:val="none" w:sz="0" w:space="0" w:color="auto"/>
            <w:bottom w:val="single" w:sz="6" w:space="0" w:color="CCCCCC"/>
            <w:right w:val="none" w:sz="0" w:space="0" w:color="auto"/>
          </w:divBdr>
          <w:divsChild>
            <w:div w:id="1312832781">
              <w:marLeft w:val="0"/>
              <w:marRight w:val="0"/>
              <w:marTop w:val="0"/>
              <w:marBottom w:val="0"/>
              <w:divBdr>
                <w:top w:val="none" w:sz="0" w:space="0" w:color="auto"/>
                <w:left w:val="none" w:sz="0" w:space="0" w:color="auto"/>
                <w:bottom w:val="none" w:sz="0" w:space="0" w:color="auto"/>
                <w:right w:val="none" w:sz="0" w:space="0" w:color="auto"/>
              </w:divBdr>
            </w:div>
            <w:div w:id="108514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78027">
      <w:bodyDiv w:val="1"/>
      <w:marLeft w:val="0"/>
      <w:marRight w:val="0"/>
      <w:marTop w:val="0"/>
      <w:marBottom w:val="0"/>
      <w:divBdr>
        <w:top w:val="none" w:sz="0" w:space="0" w:color="auto"/>
        <w:left w:val="none" w:sz="0" w:space="0" w:color="auto"/>
        <w:bottom w:val="none" w:sz="0" w:space="0" w:color="auto"/>
        <w:right w:val="none" w:sz="0" w:space="0" w:color="auto"/>
      </w:divBdr>
      <w:divsChild>
        <w:div w:id="879973295">
          <w:marLeft w:val="0"/>
          <w:marRight w:val="0"/>
          <w:marTop w:val="0"/>
          <w:marBottom w:val="0"/>
          <w:divBdr>
            <w:top w:val="none" w:sz="0" w:space="0" w:color="auto"/>
            <w:left w:val="none" w:sz="0" w:space="0" w:color="auto"/>
            <w:bottom w:val="single" w:sz="6" w:space="0" w:color="CCCCCC"/>
            <w:right w:val="none" w:sz="0" w:space="0" w:color="auto"/>
          </w:divBdr>
          <w:divsChild>
            <w:div w:id="1273711451">
              <w:marLeft w:val="0"/>
              <w:marRight w:val="0"/>
              <w:marTop w:val="0"/>
              <w:marBottom w:val="0"/>
              <w:divBdr>
                <w:top w:val="none" w:sz="0" w:space="0" w:color="auto"/>
                <w:left w:val="none" w:sz="0" w:space="0" w:color="auto"/>
                <w:bottom w:val="none" w:sz="0" w:space="0" w:color="auto"/>
                <w:right w:val="none" w:sz="0" w:space="0" w:color="auto"/>
              </w:divBdr>
            </w:div>
            <w:div w:id="198639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27670">
      <w:bodyDiv w:val="1"/>
      <w:marLeft w:val="0"/>
      <w:marRight w:val="0"/>
      <w:marTop w:val="0"/>
      <w:marBottom w:val="0"/>
      <w:divBdr>
        <w:top w:val="none" w:sz="0" w:space="0" w:color="auto"/>
        <w:left w:val="none" w:sz="0" w:space="0" w:color="auto"/>
        <w:bottom w:val="none" w:sz="0" w:space="0" w:color="auto"/>
        <w:right w:val="none" w:sz="0" w:space="0" w:color="auto"/>
      </w:divBdr>
      <w:divsChild>
        <w:div w:id="1217164840">
          <w:marLeft w:val="0"/>
          <w:marRight w:val="0"/>
          <w:marTop w:val="0"/>
          <w:marBottom w:val="0"/>
          <w:divBdr>
            <w:top w:val="none" w:sz="0" w:space="0" w:color="auto"/>
            <w:left w:val="none" w:sz="0" w:space="0" w:color="auto"/>
            <w:bottom w:val="single" w:sz="6" w:space="0" w:color="CCCCCC"/>
            <w:right w:val="none" w:sz="0" w:space="0" w:color="auto"/>
          </w:divBdr>
          <w:divsChild>
            <w:div w:id="1139764110">
              <w:marLeft w:val="0"/>
              <w:marRight w:val="0"/>
              <w:marTop w:val="0"/>
              <w:marBottom w:val="0"/>
              <w:divBdr>
                <w:top w:val="none" w:sz="0" w:space="0" w:color="auto"/>
                <w:left w:val="none" w:sz="0" w:space="0" w:color="auto"/>
                <w:bottom w:val="none" w:sz="0" w:space="0" w:color="auto"/>
                <w:right w:val="none" w:sz="0" w:space="0" w:color="auto"/>
              </w:divBdr>
            </w:div>
            <w:div w:id="14408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07601">
      <w:bodyDiv w:val="1"/>
      <w:marLeft w:val="0"/>
      <w:marRight w:val="0"/>
      <w:marTop w:val="0"/>
      <w:marBottom w:val="0"/>
      <w:divBdr>
        <w:top w:val="none" w:sz="0" w:space="0" w:color="auto"/>
        <w:left w:val="none" w:sz="0" w:space="0" w:color="auto"/>
        <w:bottom w:val="none" w:sz="0" w:space="0" w:color="auto"/>
        <w:right w:val="none" w:sz="0" w:space="0" w:color="auto"/>
      </w:divBdr>
      <w:divsChild>
        <w:div w:id="1381126747">
          <w:marLeft w:val="0"/>
          <w:marRight w:val="0"/>
          <w:marTop w:val="0"/>
          <w:marBottom w:val="0"/>
          <w:divBdr>
            <w:top w:val="none" w:sz="0" w:space="0" w:color="auto"/>
            <w:left w:val="none" w:sz="0" w:space="0" w:color="auto"/>
            <w:bottom w:val="single" w:sz="6" w:space="0" w:color="CCCCCC"/>
            <w:right w:val="none" w:sz="0" w:space="0" w:color="auto"/>
          </w:divBdr>
          <w:divsChild>
            <w:div w:id="909849133">
              <w:marLeft w:val="0"/>
              <w:marRight w:val="0"/>
              <w:marTop w:val="0"/>
              <w:marBottom w:val="0"/>
              <w:divBdr>
                <w:top w:val="none" w:sz="0" w:space="0" w:color="auto"/>
                <w:left w:val="none" w:sz="0" w:space="0" w:color="auto"/>
                <w:bottom w:val="none" w:sz="0" w:space="0" w:color="auto"/>
                <w:right w:val="none" w:sz="0" w:space="0" w:color="auto"/>
              </w:divBdr>
            </w:div>
            <w:div w:id="18291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7195">
      <w:bodyDiv w:val="1"/>
      <w:marLeft w:val="0"/>
      <w:marRight w:val="0"/>
      <w:marTop w:val="0"/>
      <w:marBottom w:val="0"/>
      <w:divBdr>
        <w:top w:val="none" w:sz="0" w:space="0" w:color="auto"/>
        <w:left w:val="none" w:sz="0" w:space="0" w:color="auto"/>
        <w:bottom w:val="none" w:sz="0" w:space="0" w:color="auto"/>
        <w:right w:val="none" w:sz="0" w:space="0" w:color="auto"/>
      </w:divBdr>
      <w:divsChild>
        <w:div w:id="255023968">
          <w:marLeft w:val="0"/>
          <w:marRight w:val="0"/>
          <w:marTop w:val="0"/>
          <w:marBottom w:val="0"/>
          <w:divBdr>
            <w:top w:val="none" w:sz="0" w:space="0" w:color="auto"/>
            <w:left w:val="none" w:sz="0" w:space="0" w:color="auto"/>
            <w:bottom w:val="single" w:sz="6" w:space="0" w:color="CCCCCC"/>
            <w:right w:val="none" w:sz="0" w:space="0" w:color="auto"/>
          </w:divBdr>
          <w:divsChild>
            <w:div w:id="931162341">
              <w:marLeft w:val="0"/>
              <w:marRight w:val="0"/>
              <w:marTop w:val="0"/>
              <w:marBottom w:val="0"/>
              <w:divBdr>
                <w:top w:val="none" w:sz="0" w:space="0" w:color="auto"/>
                <w:left w:val="none" w:sz="0" w:space="0" w:color="auto"/>
                <w:bottom w:val="none" w:sz="0" w:space="0" w:color="auto"/>
                <w:right w:val="none" w:sz="0" w:space="0" w:color="auto"/>
              </w:divBdr>
            </w:div>
            <w:div w:id="12844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21020">
      <w:bodyDiv w:val="1"/>
      <w:marLeft w:val="0"/>
      <w:marRight w:val="0"/>
      <w:marTop w:val="0"/>
      <w:marBottom w:val="0"/>
      <w:divBdr>
        <w:top w:val="none" w:sz="0" w:space="0" w:color="auto"/>
        <w:left w:val="none" w:sz="0" w:space="0" w:color="auto"/>
        <w:bottom w:val="none" w:sz="0" w:space="0" w:color="auto"/>
        <w:right w:val="none" w:sz="0" w:space="0" w:color="auto"/>
      </w:divBdr>
      <w:divsChild>
        <w:div w:id="1638680378">
          <w:marLeft w:val="0"/>
          <w:marRight w:val="0"/>
          <w:marTop w:val="0"/>
          <w:marBottom w:val="0"/>
          <w:divBdr>
            <w:top w:val="none" w:sz="0" w:space="0" w:color="auto"/>
            <w:left w:val="none" w:sz="0" w:space="0" w:color="auto"/>
            <w:bottom w:val="single" w:sz="6" w:space="0" w:color="CCCCCC"/>
            <w:right w:val="none" w:sz="0" w:space="0" w:color="auto"/>
          </w:divBdr>
          <w:divsChild>
            <w:div w:id="2002007601">
              <w:marLeft w:val="0"/>
              <w:marRight w:val="0"/>
              <w:marTop w:val="0"/>
              <w:marBottom w:val="0"/>
              <w:divBdr>
                <w:top w:val="none" w:sz="0" w:space="0" w:color="auto"/>
                <w:left w:val="none" w:sz="0" w:space="0" w:color="auto"/>
                <w:bottom w:val="none" w:sz="0" w:space="0" w:color="auto"/>
                <w:right w:val="none" w:sz="0" w:space="0" w:color="auto"/>
              </w:divBdr>
            </w:div>
            <w:div w:id="48188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84823">
      <w:bodyDiv w:val="1"/>
      <w:marLeft w:val="0"/>
      <w:marRight w:val="0"/>
      <w:marTop w:val="0"/>
      <w:marBottom w:val="0"/>
      <w:divBdr>
        <w:top w:val="none" w:sz="0" w:space="0" w:color="auto"/>
        <w:left w:val="none" w:sz="0" w:space="0" w:color="auto"/>
        <w:bottom w:val="none" w:sz="0" w:space="0" w:color="auto"/>
        <w:right w:val="none" w:sz="0" w:space="0" w:color="auto"/>
      </w:divBdr>
      <w:divsChild>
        <w:div w:id="1819568652">
          <w:marLeft w:val="0"/>
          <w:marRight w:val="0"/>
          <w:marTop w:val="0"/>
          <w:marBottom w:val="0"/>
          <w:divBdr>
            <w:top w:val="none" w:sz="0" w:space="0" w:color="auto"/>
            <w:left w:val="none" w:sz="0" w:space="0" w:color="auto"/>
            <w:bottom w:val="single" w:sz="6" w:space="0" w:color="CCCCCC"/>
            <w:right w:val="none" w:sz="0" w:space="0" w:color="auto"/>
          </w:divBdr>
          <w:divsChild>
            <w:div w:id="992491088">
              <w:marLeft w:val="0"/>
              <w:marRight w:val="0"/>
              <w:marTop w:val="0"/>
              <w:marBottom w:val="0"/>
              <w:divBdr>
                <w:top w:val="none" w:sz="0" w:space="0" w:color="auto"/>
                <w:left w:val="none" w:sz="0" w:space="0" w:color="auto"/>
                <w:bottom w:val="none" w:sz="0" w:space="0" w:color="auto"/>
                <w:right w:val="none" w:sz="0" w:space="0" w:color="auto"/>
              </w:divBdr>
            </w:div>
            <w:div w:id="74646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3632">
      <w:bodyDiv w:val="1"/>
      <w:marLeft w:val="0"/>
      <w:marRight w:val="0"/>
      <w:marTop w:val="0"/>
      <w:marBottom w:val="0"/>
      <w:divBdr>
        <w:top w:val="none" w:sz="0" w:space="0" w:color="auto"/>
        <w:left w:val="none" w:sz="0" w:space="0" w:color="auto"/>
        <w:bottom w:val="none" w:sz="0" w:space="0" w:color="auto"/>
        <w:right w:val="none" w:sz="0" w:space="0" w:color="auto"/>
      </w:divBdr>
      <w:divsChild>
        <w:div w:id="811795890">
          <w:marLeft w:val="0"/>
          <w:marRight w:val="0"/>
          <w:marTop w:val="0"/>
          <w:marBottom w:val="0"/>
          <w:divBdr>
            <w:top w:val="none" w:sz="0" w:space="0" w:color="auto"/>
            <w:left w:val="none" w:sz="0" w:space="0" w:color="auto"/>
            <w:bottom w:val="single" w:sz="6" w:space="0" w:color="CCCCCC"/>
            <w:right w:val="none" w:sz="0" w:space="0" w:color="auto"/>
          </w:divBdr>
          <w:divsChild>
            <w:div w:id="1115058554">
              <w:marLeft w:val="0"/>
              <w:marRight w:val="0"/>
              <w:marTop w:val="0"/>
              <w:marBottom w:val="0"/>
              <w:divBdr>
                <w:top w:val="none" w:sz="0" w:space="0" w:color="auto"/>
                <w:left w:val="none" w:sz="0" w:space="0" w:color="auto"/>
                <w:bottom w:val="none" w:sz="0" w:space="0" w:color="auto"/>
                <w:right w:val="none" w:sz="0" w:space="0" w:color="auto"/>
              </w:divBdr>
            </w:div>
            <w:div w:id="182847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77631">
      <w:bodyDiv w:val="1"/>
      <w:marLeft w:val="0"/>
      <w:marRight w:val="0"/>
      <w:marTop w:val="0"/>
      <w:marBottom w:val="0"/>
      <w:divBdr>
        <w:top w:val="none" w:sz="0" w:space="0" w:color="auto"/>
        <w:left w:val="none" w:sz="0" w:space="0" w:color="auto"/>
        <w:bottom w:val="none" w:sz="0" w:space="0" w:color="auto"/>
        <w:right w:val="none" w:sz="0" w:space="0" w:color="auto"/>
      </w:divBdr>
      <w:divsChild>
        <w:div w:id="1427772932">
          <w:marLeft w:val="0"/>
          <w:marRight w:val="0"/>
          <w:marTop w:val="0"/>
          <w:marBottom w:val="0"/>
          <w:divBdr>
            <w:top w:val="none" w:sz="0" w:space="0" w:color="auto"/>
            <w:left w:val="none" w:sz="0" w:space="0" w:color="auto"/>
            <w:bottom w:val="single" w:sz="6" w:space="0" w:color="CCCCCC"/>
            <w:right w:val="none" w:sz="0" w:space="0" w:color="auto"/>
          </w:divBdr>
          <w:divsChild>
            <w:div w:id="1878619730">
              <w:marLeft w:val="0"/>
              <w:marRight w:val="0"/>
              <w:marTop w:val="0"/>
              <w:marBottom w:val="0"/>
              <w:divBdr>
                <w:top w:val="none" w:sz="0" w:space="0" w:color="auto"/>
                <w:left w:val="none" w:sz="0" w:space="0" w:color="auto"/>
                <w:bottom w:val="none" w:sz="0" w:space="0" w:color="auto"/>
                <w:right w:val="none" w:sz="0" w:space="0" w:color="auto"/>
              </w:divBdr>
            </w:div>
            <w:div w:id="11499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92855">
      <w:bodyDiv w:val="1"/>
      <w:marLeft w:val="0"/>
      <w:marRight w:val="0"/>
      <w:marTop w:val="0"/>
      <w:marBottom w:val="0"/>
      <w:divBdr>
        <w:top w:val="none" w:sz="0" w:space="0" w:color="auto"/>
        <w:left w:val="none" w:sz="0" w:space="0" w:color="auto"/>
        <w:bottom w:val="none" w:sz="0" w:space="0" w:color="auto"/>
        <w:right w:val="none" w:sz="0" w:space="0" w:color="auto"/>
      </w:divBdr>
      <w:divsChild>
        <w:div w:id="719087450">
          <w:marLeft w:val="0"/>
          <w:marRight w:val="0"/>
          <w:marTop w:val="0"/>
          <w:marBottom w:val="0"/>
          <w:divBdr>
            <w:top w:val="none" w:sz="0" w:space="0" w:color="auto"/>
            <w:left w:val="none" w:sz="0" w:space="0" w:color="auto"/>
            <w:bottom w:val="none" w:sz="0" w:space="0" w:color="auto"/>
            <w:right w:val="none" w:sz="0" w:space="0" w:color="auto"/>
          </w:divBdr>
        </w:div>
      </w:divsChild>
    </w:div>
    <w:div w:id="416907160">
      <w:bodyDiv w:val="1"/>
      <w:marLeft w:val="0"/>
      <w:marRight w:val="0"/>
      <w:marTop w:val="0"/>
      <w:marBottom w:val="0"/>
      <w:divBdr>
        <w:top w:val="none" w:sz="0" w:space="0" w:color="auto"/>
        <w:left w:val="none" w:sz="0" w:space="0" w:color="auto"/>
        <w:bottom w:val="none" w:sz="0" w:space="0" w:color="auto"/>
        <w:right w:val="none" w:sz="0" w:space="0" w:color="auto"/>
      </w:divBdr>
      <w:divsChild>
        <w:div w:id="1955358855">
          <w:marLeft w:val="0"/>
          <w:marRight w:val="0"/>
          <w:marTop w:val="0"/>
          <w:marBottom w:val="0"/>
          <w:divBdr>
            <w:top w:val="none" w:sz="0" w:space="0" w:color="auto"/>
            <w:left w:val="none" w:sz="0" w:space="0" w:color="auto"/>
            <w:bottom w:val="single" w:sz="6" w:space="0" w:color="CCCCCC"/>
            <w:right w:val="none" w:sz="0" w:space="0" w:color="auto"/>
          </w:divBdr>
          <w:divsChild>
            <w:div w:id="321324530">
              <w:marLeft w:val="0"/>
              <w:marRight w:val="0"/>
              <w:marTop w:val="0"/>
              <w:marBottom w:val="0"/>
              <w:divBdr>
                <w:top w:val="none" w:sz="0" w:space="0" w:color="auto"/>
                <w:left w:val="none" w:sz="0" w:space="0" w:color="auto"/>
                <w:bottom w:val="none" w:sz="0" w:space="0" w:color="auto"/>
                <w:right w:val="none" w:sz="0" w:space="0" w:color="auto"/>
              </w:divBdr>
            </w:div>
            <w:div w:id="3023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7061">
      <w:bodyDiv w:val="1"/>
      <w:marLeft w:val="0"/>
      <w:marRight w:val="0"/>
      <w:marTop w:val="0"/>
      <w:marBottom w:val="0"/>
      <w:divBdr>
        <w:top w:val="none" w:sz="0" w:space="0" w:color="auto"/>
        <w:left w:val="none" w:sz="0" w:space="0" w:color="auto"/>
        <w:bottom w:val="none" w:sz="0" w:space="0" w:color="auto"/>
        <w:right w:val="none" w:sz="0" w:space="0" w:color="auto"/>
      </w:divBdr>
      <w:divsChild>
        <w:div w:id="161706700">
          <w:marLeft w:val="0"/>
          <w:marRight w:val="0"/>
          <w:marTop w:val="0"/>
          <w:marBottom w:val="0"/>
          <w:divBdr>
            <w:top w:val="none" w:sz="0" w:space="0" w:color="auto"/>
            <w:left w:val="none" w:sz="0" w:space="0" w:color="auto"/>
            <w:bottom w:val="single" w:sz="6" w:space="0" w:color="CCCCCC"/>
            <w:right w:val="none" w:sz="0" w:space="0" w:color="auto"/>
          </w:divBdr>
          <w:divsChild>
            <w:div w:id="524907215">
              <w:marLeft w:val="0"/>
              <w:marRight w:val="0"/>
              <w:marTop w:val="0"/>
              <w:marBottom w:val="0"/>
              <w:divBdr>
                <w:top w:val="none" w:sz="0" w:space="0" w:color="auto"/>
                <w:left w:val="none" w:sz="0" w:space="0" w:color="auto"/>
                <w:bottom w:val="none" w:sz="0" w:space="0" w:color="auto"/>
                <w:right w:val="none" w:sz="0" w:space="0" w:color="auto"/>
              </w:divBdr>
            </w:div>
            <w:div w:id="2484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4777">
      <w:bodyDiv w:val="1"/>
      <w:marLeft w:val="0"/>
      <w:marRight w:val="0"/>
      <w:marTop w:val="0"/>
      <w:marBottom w:val="0"/>
      <w:divBdr>
        <w:top w:val="none" w:sz="0" w:space="0" w:color="auto"/>
        <w:left w:val="none" w:sz="0" w:space="0" w:color="auto"/>
        <w:bottom w:val="none" w:sz="0" w:space="0" w:color="auto"/>
        <w:right w:val="none" w:sz="0" w:space="0" w:color="auto"/>
      </w:divBdr>
      <w:divsChild>
        <w:div w:id="2064522002">
          <w:marLeft w:val="0"/>
          <w:marRight w:val="0"/>
          <w:marTop w:val="0"/>
          <w:marBottom w:val="0"/>
          <w:divBdr>
            <w:top w:val="none" w:sz="0" w:space="0" w:color="auto"/>
            <w:left w:val="none" w:sz="0" w:space="0" w:color="auto"/>
            <w:bottom w:val="single" w:sz="6" w:space="0" w:color="CCCCCC"/>
            <w:right w:val="none" w:sz="0" w:space="0" w:color="auto"/>
          </w:divBdr>
          <w:divsChild>
            <w:div w:id="502552622">
              <w:marLeft w:val="0"/>
              <w:marRight w:val="0"/>
              <w:marTop w:val="0"/>
              <w:marBottom w:val="0"/>
              <w:divBdr>
                <w:top w:val="none" w:sz="0" w:space="0" w:color="auto"/>
                <w:left w:val="none" w:sz="0" w:space="0" w:color="auto"/>
                <w:bottom w:val="none" w:sz="0" w:space="0" w:color="auto"/>
                <w:right w:val="none" w:sz="0" w:space="0" w:color="auto"/>
              </w:divBdr>
            </w:div>
            <w:div w:id="20995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263229">
      <w:bodyDiv w:val="1"/>
      <w:marLeft w:val="0"/>
      <w:marRight w:val="0"/>
      <w:marTop w:val="0"/>
      <w:marBottom w:val="0"/>
      <w:divBdr>
        <w:top w:val="none" w:sz="0" w:space="0" w:color="auto"/>
        <w:left w:val="none" w:sz="0" w:space="0" w:color="auto"/>
        <w:bottom w:val="none" w:sz="0" w:space="0" w:color="auto"/>
        <w:right w:val="none" w:sz="0" w:space="0" w:color="auto"/>
      </w:divBdr>
      <w:divsChild>
        <w:div w:id="371729014">
          <w:marLeft w:val="0"/>
          <w:marRight w:val="0"/>
          <w:marTop w:val="0"/>
          <w:marBottom w:val="0"/>
          <w:divBdr>
            <w:top w:val="none" w:sz="0" w:space="0" w:color="auto"/>
            <w:left w:val="none" w:sz="0" w:space="0" w:color="auto"/>
            <w:bottom w:val="single" w:sz="6" w:space="0" w:color="CCCCCC"/>
            <w:right w:val="none" w:sz="0" w:space="0" w:color="auto"/>
          </w:divBdr>
          <w:divsChild>
            <w:div w:id="1075662849">
              <w:marLeft w:val="0"/>
              <w:marRight w:val="0"/>
              <w:marTop w:val="0"/>
              <w:marBottom w:val="0"/>
              <w:divBdr>
                <w:top w:val="none" w:sz="0" w:space="0" w:color="auto"/>
                <w:left w:val="none" w:sz="0" w:space="0" w:color="auto"/>
                <w:bottom w:val="none" w:sz="0" w:space="0" w:color="auto"/>
                <w:right w:val="none" w:sz="0" w:space="0" w:color="auto"/>
              </w:divBdr>
            </w:div>
            <w:div w:id="14564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6209">
      <w:bodyDiv w:val="1"/>
      <w:marLeft w:val="0"/>
      <w:marRight w:val="0"/>
      <w:marTop w:val="0"/>
      <w:marBottom w:val="0"/>
      <w:divBdr>
        <w:top w:val="none" w:sz="0" w:space="0" w:color="auto"/>
        <w:left w:val="none" w:sz="0" w:space="0" w:color="auto"/>
        <w:bottom w:val="none" w:sz="0" w:space="0" w:color="auto"/>
        <w:right w:val="none" w:sz="0" w:space="0" w:color="auto"/>
      </w:divBdr>
      <w:divsChild>
        <w:div w:id="512300241">
          <w:marLeft w:val="0"/>
          <w:marRight w:val="0"/>
          <w:marTop w:val="0"/>
          <w:marBottom w:val="0"/>
          <w:divBdr>
            <w:top w:val="none" w:sz="0" w:space="0" w:color="auto"/>
            <w:left w:val="none" w:sz="0" w:space="0" w:color="auto"/>
            <w:bottom w:val="single" w:sz="6" w:space="0" w:color="CCCCCC"/>
            <w:right w:val="none" w:sz="0" w:space="0" w:color="auto"/>
          </w:divBdr>
          <w:divsChild>
            <w:div w:id="983896539">
              <w:marLeft w:val="0"/>
              <w:marRight w:val="0"/>
              <w:marTop w:val="0"/>
              <w:marBottom w:val="0"/>
              <w:divBdr>
                <w:top w:val="none" w:sz="0" w:space="0" w:color="auto"/>
                <w:left w:val="none" w:sz="0" w:space="0" w:color="auto"/>
                <w:bottom w:val="none" w:sz="0" w:space="0" w:color="auto"/>
                <w:right w:val="none" w:sz="0" w:space="0" w:color="auto"/>
              </w:divBdr>
            </w:div>
            <w:div w:id="3356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78728">
      <w:bodyDiv w:val="1"/>
      <w:marLeft w:val="0"/>
      <w:marRight w:val="0"/>
      <w:marTop w:val="0"/>
      <w:marBottom w:val="0"/>
      <w:divBdr>
        <w:top w:val="none" w:sz="0" w:space="0" w:color="auto"/>
        <w:left w:val="none" w:sz="0" w:space="0" w:color="auto"/>
        <w:bottom w:val="none" w:sz="0" w:space="0" w:color="auto"/>
        <w:right w:val="none" w:sz="0" w:space="0" w:color="auto"/>
      </w:divBdr>
      <w:divsChild>
        <w:div w:id="1956330014">
          <w:marLeft w:val="0"/>
          <w:marRight w:val="0"/>
          <w:marTop w:val="0"/>
          <w:marBottom w:val="0"/>
          <w:divBdr>
            <w:top w:val="none" w:sz="0" w:space="0" w:color="auto"/>
            <w:left w:val="none" w:sz="0" w:space="0" w:color="auto"/>
            <w:bottom w:val="single" w:sz="6" w:space="0" w:color="CCCCCC"/>
            <w:right w:val="none" w:sz="0" w:space="0" w:color="auto"/>
          </w:divBdr>
          <w:divsChild>
            <w:div w:id="501554870">
              <w:marLeft w:val="0"/>
              <w:marRight w:val="0"/>
              <w:marTop w:val="0"/>
              <w:marBottom w:val="0"/>
              <w:divBdr>
                <w:top w:val="none" w:sz="0" w:space="0" w:color="auto"/>
                <w:left w:val="none" w:sz="0" w:space="0" w:color="auto"/>
                <w:bottom w:val="none" w:sz="0" w:space="0" w:color="auto"/>
                <w:right w:val="none" w:sz="0" w:space="0" w:color="auto"/>
              </w:divBdr>
            </w:div>
            <w:div w:id="115160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1478">
      <w:bodyDiv w:val="1"/>
      <w:marLeft w:val="0"/>
      <w:marRight w:val="0"/>
      <w:marTop w:val="0"/>
      <w:marBottom w:val="0"/>
      <w:divBdr>
        <w:top w:val="none" w:sz="0" w:space="0" w:color="auto"/>
        <w:left w:val="none" w:sz="0" w:space="0" w:color="auto"/>
        <w:bottom w:val="none" w:sz="0" w:space="0" w:color="auto"/>
        <w:right w:val="none" w:sz="0" w:space="0" w:color="auto"/>
      </w:divBdr>
      <w:divsChild>
        <w:div w:id="1715543653">
          <w:marLeft w:val="0"/>
          <w:marRight w:val="0"/>
          <w:marTop w:val="0"/>
          <w:marBottom w:val="0"/>
          <w:divBdr>
            <w:top w:val="none" w:sz="0" w:space="0" w:color="auto"/>
            <w:left w:val="none" w:sz="0" w:space="0" w:color="auto"/>
            <w:bottom w:val="none" w:sz="0" w:space="0" w:color="auto"/>
            <w:right w:val="none" w:sz="0" w:space="0" w:color="auto"/>
          </w:divBdr>
          <w:divsChild>
            <w:div w:id="1420249267">
              <w:marLeft w:val="0"/>
              <w:marRight w:val="0"/>
              <w:marTop w:val="0"/>
              <w:marBottom w:val="150"/>
              <w:divBdr>
                <w:top w:val="single" w:sz="6" w:space="8" w:color="EDEDED"/>
                <w:left w:val="single" w:sz="6" w:space="15" w:color="EDEDED"/>
                <w:bottom w:val="single" w:sz="6" w:space="8" w:color="EDEDED"/>
                <w:right w:val="single" w:sz="6" w:space="15" w:color="EDEDED"/>
              </w:divBdr>
              <w:divsChild>
                <w:div w:id="1488087306">
                  <w:marLeft w:val="0"/>
                  <w:marRight w:val="0"/>
                  <w:marTop w:val="0"/>
                  <w:marBottom w:val="0"/>
                  <w:divBdr>
                    <w:top w:val="none" w:sz="0" w:space="0" w:color="auto"/>
                    <w:left w:val="none" w:sz="0" w:space="0" w:color="auto"/>
                    <w:bottom w:val="single" w:sz="6" w:space="0" w:color="CCCCCC"/>
                    <w:right w:val="none" w:sz="0" w:space="0" w:color="auto"/>
                  </w:divBdr>
                  <w:divsChild>
                    <w:div w:id="364599618">
                      <w:marLeft w:val="0"/>
                      <w:marRight w:val="0"/>
                      <w:marTop w:val="0"/>
                      <w:marBottom w:val="0"/>
                      <w:divBdr>
                        <w:top w:val="none" w:sz="0" w:space="0" w:color="auto"/>
                        <w:left w:val="none" w:sz="0" w:space="0" w:color="auto"/>
                        <w:bottom w:val="none" w:sz="0" w:space="0" w:color="auto"/>
                        <w:right w:val="none" w:sz="0" w:space="0" w:color="auto"/>
                      </w:divBdr>
                    </w:div>
                    <w:div w:id="1373654370">
                      <w:marLeft w:val="0"/>
                      <w:marRight w:val="0"/>
                      <w:marTop w:val="0"/>
                      <w:marBottom w:val="0"/>
                      <w:divBdr>
                        <w:top w:val="none" w:sz="0" w:space="0" w:color="auto"/>
                        <w:left w:val="none" w:sz="0" w:space="0" w:color="auto"/>
                        <w:bottom w:val="none" w:sz="0" w:space="0" w:color="auto"/>
                        <w:right w:val="none" w:sz="0" w:space="0" w:color="auto"/>
                      </w:divBdr>
                    </w:div>
                  </w:divsChild>
                </w:div>
                <w:div w:id="1594051480">
                  <w:marLeft w:val="0"/>
                  <w:marRight w:val="0"/>
                  <w:marTop w:val="0"/>
                  <w:marBottom w:val="0"/>
                  <w:divBdr>
                    <w:top w:val="none" w:sz="0" w:space="0" w:color="auto"/>
                    <w:left w:val="none" w:sz="0" w:space="0" w:color="auto"/>
                    <w:bottom w:val="none" w:sz="0" w:space="0" w:color="auto"/>
                    <w:right w:val="none" w:sz="0" w:space="0" w:color="auto"/>
                  </w:divBdr>
                </w:div>
                <w:div w:id="970482370">
                  <w:marLeft w:val="0"/>
                  <w:marRight w:val="0"/>
                  <w:marTop w:val="0"/>
                  <w:marBottom w:val="0"/>
                  <w:divBdr>
                    <w:top w:val="none" w:sz="0" w:space="0" w:color="auto"/>
                    <w:left w:val="none" w:sz="0" w:space="0" w:color="auto"/>
                    <w:bottom w:val="none" w:sz="0" w:space="0" w:color="auto"/>
                    <w:right w:val="none" w:sz="0" w:space="0" w:color="auto"/>
                  </w:divBdr>
                  <w:divsChild>
                    <w:div w:id="1705519642">
                      <w:marLeft w:val="0"/>
                      <w:marRight w:val="0"/>
                      <w:marTop w:val="0"/>
                      <w:marBottom w:val="0"/>
                      <w:divBdr>
                        <w:top w:val="none" w:sz="0" w:space="0" w:color="auto"/>
                        <w:left w:val="none" w:sz="0" w:space="0" w:color="auto"/>
                        <w:bottom w:val="none" w:sz="0" w:space="0" w:color="auto"/>
                        <w:right w:val="none" w:sz="0" w:space="0" w:color="auto"/>
                      </w:divBdr>
                      <w:divsChild>
                        <w:div w:id="71940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121499">
              <w:marLeft w:val="0"/>
              <w:marRight w:val="0"/>
              <w:marTop w:val="0"/>
              <w:marBottom w:val="150"/>
              <w:divBdr>
                <w:top w:val="none" w:sz="0" w:space="0" w:color="auto"/>
                <w:left w:val="none" w:sz="0" w:space="0" w:color="auto"/>
                <w:bottom w:val="none" w:sz="0" w:space="0" w:color="auto"/>
                <w:right w:val="none" w:sz="0" w:space="0" w:color="auto"/>
              </w:divBdr>
              <w:divsChild>
                <w:div w:id="656615559">
                  <w:marLeft w:val="0"/>
                  <w:marRight w:val="0"/>
                  <w:marTop w:val="0"/>
                  <w:marBottom w:val="120"/>
                  <w:divBdr>
                    <w:top w:val="none" w:sz="0" w:space="0" w:color="auto"/>
                    <w:left w:val="none" w:sz="0" w:space="0" w:color="auto"/>
                    <w:bottom w:val="none" w:sz="0" w:space="0" w:color="auto"/>
                    <w:right w:val="none" w:sz="0" w:space="0" w:color="auto"/>
                  </w:divBdr>
                </w:div>
              </w:divsChild>
            </w:div>
            <w:div w:id="1920023453">
              <w:marLeft w:val="0"/>
              <w:marRight w:val="0"/>
              <w:marTop w:val="0"/>
              <w:marBottom w:val="150"/>
              <w:divBdr>
                <w:top w:val="none" w:sz="0" w:space="0" w:color="auto"/>
                <w:left w:val="none" w:sz="0" w:space="0" w:color="auto"/>
                <w:bottom w:val="none" w:sz="0" w:space="0" w:color="auto"/>
                <w:right w:val="none" w:sz="0" w:space="0" w:color="auto"/>
              </w:divBdr>
              <w:divsChild>
                <w:div w:id="247076606">
                  <w:marLeft w:val="0"/>
                  <w:marRight w:val="0"/>
                  <w:marTop w:val="0"/>
                  <w:marBottom w:val="150"/>
                  <w:divBdr>
                    <w:top w:val="none" w:sz="0" w:space="0" w:color="auto"/>
                    <w:left w:val="none" w:sz="0" w:space="0" w:color="auto"/>
                    <w:bottom w:val="none" w:sz="0" w:space="0" w:color="auto"/>
                    <w:right w:val="none" w:sz="0" w:space="0" w:color="auto"/>
                  </w:divBdr>
                </w:div>
              </w:divsChild>
            </w:div>
            <w:div w:id="24061127">
              <w:marLeft w:val="0"/>
              <w:marRight w:val="0"/>
              <w:marTop w:val="0"/>
              <w:marBottom w:val="150"/>
              <w:divBdr>
                <w:top w:val="none" w:sz="0" w:space="0" w:color="auto"/>
                <w:left w:val="none" w:sz="0" w:space="0" w:color="auto"/>
                <w:bottom w:val="none" w:sz="0" w:space="0" w:color="auto"/>
                <w:right w:val="none" w:sz="0" w:space="0" w:color="auto"/>
              </w:divBdr>
            </w:div>
            <w:div w:id="1821264061">
              <w:marLeft w:val="0"/>
              <w:marRight w:val="0"/>
              <w:marTop w:val="0"/>
              <w:marBottom w:val="210"/>
              <w:divBdr>
                <w:top w:val="none" w:sz="0" w:space="0" w:color="auto"/>
                <w:left w:val="none" w:sz="0" w:space="0" w:color="auto"/>
                <w:bottom w:val="none" w:sz="0" w:space="0" w:color="auto"/>
                <w:right w:val="none" w:sz="0" w:space="0" w:color="auto"/>
              </w:divBdr>
            </w:div>
            <w:div w:id="692848095">
              <w:marLeft w:val="0"/>
              <w:marRight w:val="0"/>
              <w:marTop w:val="0"/>
              <w:marBottom w:val="150"/>
              <w:divBdr>
                <w:top w:val="none" w:sz="0" w:space="0" w:color="auto"/>
                <w:left w:val="none" w:sz="0" w:space="0" w:color="auto"/>
                <w:bottom w:val="none" w:sz="0" w:space="0" w:color="auto"/>
                <w:right w:val="none" w:sz="0" w:space="0" w:color="auto"/>
              </w:divBdr>
            </w:div>
            <w:div w:id="2131897506">
              <w:marLeft w:val="0"/>
              <w:marRight w:val="0"/>
              <w:marTop w:val="0"/>
              <w:marBottom w:val="0"/>
              <w:divBdr>
                <w:top w:val="none" w:sz="0" w:space="0" w:color="auto"/>
                <w:left w:val="none" w:sz="0" w:space="0" w:color="auto"/>
                <w:bottom w:val="none" w:sz="0" w:space="0" w:color="auto"/>
                <w:right w:val="none" w:sz="0" w:space="0" w:color="auto"/>
              </w:divBdr>
              <w:divsChild>
                <w:div w:id="214701576">
                  <w:marLeft w:val="0"/>
                  <w:marRight w:val="0"/>
                  <w:marTop w:val="0"/>
                  <w:marBottom w:val="150"/>
                  <w:divBdr>
                    <w:top w:val="none" w:sz="0" w:space="0" w:color="auto"/>
                    <w:left w:val="none" w:sz="0" w:space="0" w:color="auto"/>
                    <w:bottom w:val="none" w:sz="0" w:space="0" w:color="auto"/>
                    <w:right w:val="none" w:sz="0" w:space="0" w:color="auto"/>
                  </w:divBdr>
                  <w:divsChild>
                    <w:div w:id="935015468">
                      <w:marLeft w:val="0"/>
                      <w:marRight w:val="0"/>
                      <w:marTop w:val="0"/>
                      <w:marBottom w:val="0"/>
                      <w:divBdr>
                        <w:top w:val="none" w:sz="0" w:space="0" w:color="auto"/>
                        <w:left w:val="none" w:sz="0" w:space="0" w:color="auto"/>
                        <w:bottom w:val="single" w:sz="18" w:space="0" w:color="1B80DB"/>
                        <w:right w:val="none" w:sz="0" w:space="0" w:color="auto"/>
                      </w:divBdr>
                    </w:div>
                  </w:divsChild>
                </w:div>
              </w:divsChild>
            </w:div>
            <w:div w:id="1416169221">
              <w:marLeft w:val="0"/>
              <w:marRight w:val="0"/>
              <w:marTop w:val="0"/>
              <w:marBottom w:val="150"/>
              <w:divBdr>
                <w:top w:val="none" w:sz="0" w:space="0" w:color="auto"/>
                <w:left w:val="none" w:sz="0" w:space="0" w:color="auto"/>
                <w:bottom w:val="none" w:sz="0" w:space="0" w:color="auto"/>
                <w:right w:val="none" w:sz="0" w:space="0" w:color="auto"/>
              </w:divBdr>
              <w:divsChild>
                <w:div w:id="217858781">
                  <w:marLeft w:val="0"/>
                  <w:marRight w:val="0"/>
                  <w:marTop w:val="0"/>
                  <w:marBottom w:val="150"/>
                  <w:divBdr>
                    <w:top w:val="none" w:sz="0" w:space="0" w:color="auto"/>
                    <w:left w:val="none" w:sz="0" w:space="0" w:color="auto"/>
                    <w:bottom w:val="none" w:sz="0" w:space="0" w:color="auto"/>
                    <w:right w:val="none" w:sz="0" w:space="0" w:color="auto"/>
                  </w:divBdr>
                  <w:divsChild>
                    <w:div w:id="1299914161">
                      <w:marLeft w:val="0"/>
                      <w:marRight w:val="0"/>
                      <w:marTop w:val="0"/>
                      <w:marBottom w:val="0"/>
                      <w:divBdr>
                        <w:top w:val="none" w:sz="0" w:space="0" w:color="auto"/>
                        <w:left w:val="none" w:sz="0" w:space="0" w:color="auto"/>
                        <w:bottom w:val="single" w:sz="18" w:space="0" w:color="1B80DB"/>
                        <w:right w:val="none" w:sz="0" w:space="0" w:color="auto"/>
                      </w:divBdr>
                    </w:div>
                  </w:divsChild>
                </w:div>
              </w:divsChild>
            </w:div>
            <w:div w:id="1213348724">
              <w:marLeft w:val="0"/>
              <w:marRight w:val="0"/>
              <w:marTop w:val="0"/>
              <w:marBottom w:val="0"/>
              <w:divBdr>
                <w:top w:val="none" w:sz="0" w:space="0" w:color="auto"/>
                <w:left w:val="none" w:sz="0" w:space="0" w:color="auto"/>
                <w:bottom w:val="none" w:sz="0" w:space="0" w:color="auto"/>
                <w:right w:val="none" w:sz="0" w:space="0" w:color="auto"/>
              </w:divBdr>
              <w:divsChild>
                <w:div w:id="1622225213">
                  <w:marLeft w:val="0"/>
                  <w:marRight w:val="0"/>
                  <w:marTop w:val="0"/>
                  <w:marBottom w:val="150"/>
                  <w:divBdr>
                    <w:top w:val="none" w:sz="0" w:space="0" w:color="auto"/>
                    <w:left w:val="none" w:sz="0" w:space="0" w:color="auto"/>
                    <w:bottom w:val="none" w:sz="0" w:space="0" w:color="auto"/>
                    <w:right w:val="none" w:sz="0" w:space="0" w:color="auto"/>
                  </w:divBdr>
                  <w:divsChild>
                    <w:div w:id="1116408709">
                      <w:marLeft w:val="0"/>
                      <w:marRight w:val="0"/>
                      <w:marTop w:val="0"/>
                      <w:marBottom w:val="0"/>
                      <w:divBdr>
                        <w:top w:val="none" w:sz="0" w:space="0" w:color="auto"/>
                        <w:left w:val="none" w:sz="0" w:space="0" w:color="auto"/>
                        <w:bottom w:val="single" w:sz="18" w:space="0" w:color="1B80DB"/>
                        <w:right w:val="none" w:sz="0" w:space="0" w:color="auto"/>
                      </w:divBdr>
                    </w:div>
                    <w:div w:id="146828992">
                      <w:marLeft w:val="0"/>
                      <w:marRight w:val="0"/>
                      <w:marTop w:val="0"/>
                      <w:marBottom w:val="0"/>
                      <w:divBdr>
                        <w:top w:val="none" w:sz="0" w:space="0" w:color="auto"/>
                        <w:left w:val="none" w:sz="0" w:space="0" w:color="auto"/>
                        <w:bottom w:val="single" w:sz="18" w:space="0" w:color="DEDEDE"/>
                        <w:right w:val="none" w:sz="0" w:space="0" w:color="auto"/>
                      </w:divBdr>
                    </w:div>
                  </w:divsChild>
                </w:div>
                <w:div w:id="1511481853">
                  <w:marLeft w:val="0"/>
                  <w:marRight w:val="0"/>
                  <w:marTop w:val="0"/>
                  <w:marBottom w:val="0"/>
                  <w:divBdr>
                    <w:top w:val="none" w:sz="0" w:space="0" w:color="auto"/>
                    <w:left w:val="none" w:sz="0" w:space="0" w:color="auto"/>
                    <w:bottom w:val="none" w:sz="0" w:space="0" w:color="auto"/>
                    <w:right w:val="none" w:sz="0" w:space="0" w:color="auto"/>
                  </w:divBdr>
                  <w:divsChild>
                    <w:div w:id="2023163030">
                      <w:marLeft w:val="0"/>
                      <w:marRight w:val="0"/>
                      <w:marTop w:val="0"/>
                      <w:marBottom w:val="15"/>
                      <w:divBdr>
                        <w:top w:val="none" w:sz="0" w:space="0" w:color="auto"/>
                        <w:left w:val="none" w:sz="0" w:space="0" w:color="auto"/>
                        <w:bottom w:val="none" w:sz="0" w:space="0" w:color="auto"/>
                        <w:right w:val="none" w:sz="0" w:space="0" w:color="auto"/>
                      </w:divBdr>
                    </w:div>
                    <w:div w:id="1967855969">
                      <w:marLeft w:val="0"/>
                      <w:marRight w:val="0"/>
                      <w:marTop w:val="0"/>
                      <w:marBottom w:val="15"/>
                      <w:divBdr>
                        <w:top w:val="none" w:sz="0" w:space="0" w:color="auto"/>
                        <w:left w:val="none" w:sz="0" w:space="0" w:color="auto"/>
                        <w:bottom w:val="none" w:sz="0" w:space="0" w:color="auto"/>
                        <w:right w:val="none" w:sz="0" w:space="0" w:color="auto"/>
                      </w:divBdr>
                    </w:div>
                    <w:div w:id="503934442">
                      <w:marLeft w:val="0"/>
                      <w:marRight w:val="0"/>
                      <w:marTop w:val="0"/>
                      <w:marBottom w:val="15"/>
                      <w:divBdr>
                        <w:top w:val="none" w:sz="0" w:space="0" w:color="auto"/>
                        <w:left w:val="none" w:sz="0" w:space="0" w:color="auto"/>
                        <w:bottom w:val="none" w:sz="0" w:space="0" w:color="auto"/>
                        <w:right w:val="none" w:sz="0" w:space="0" w:color="auto"/>
                      </w:divBdr>
                    </w:div>
                    <w:div w:id="1641613077">
                      <w:marLeft w:val="0"/>
                      <w:marRight w:val="0"/>
                      <w:marTop w:val="0"/>
                      <w:marBottom w:val="15"/>
                      <w:divBdr>
                        <w:top w:val="none" w:sz="0" w:space="0" w:color="auto"/>
                        <w:left w:val="none" w:sz="0" w:space="0" w:color="auto"/>
                        <w:bottom w:val="none" w:sz="0" w:space="0" w:color="auto"/>
                        <w:right w:val="none" w:sz="0" w:space="0" w:color="auto"/>
                      </w:divBdr>
                    </w:div>
                    <w:div w:id="1030959790">
                      <w:marLeft w:val="0"/>
                      <w:marRight w:val="0"/>
                      <w:marTop w:val="0"/>
                      <w:marBottom w:val="15"/>
                      <w:divBdr>
                        <w:top w:val="none" w:sz="0" w:space="0" w:color="auto"/>
                        <w:left w:val="none" w:sz="0" w:space="0" w:color="auto"/>
                        <w:bottom w:val="none" w:sz="0" w:space="0" w:color="auto"/>
                        <w:right w:val="none" w:sz="0" w:space="0" w:color="auto"/>
                      </w:divBdr>
                    </w:div>
                    <w:div w:id="1320496882">
                      <w:marLeft w:val="0"/>
                      <w:marRight w:val="0"/>
                      <w:marTop w:val="0"/>
                      <w:marBottom w:val="15"/>
                      <w:divBdr>
                        <w:top w:val="none" w:sz="0" w:space="0" w:color="auto"/>
                        <w:left w:val="none" w:sz="0" w:space="0" w:color="auto"/>
                        <w:bottom w:val="none" w:sz="0" w:space="0" w:color="auto"/>
                        <w:right w:val="none" w:sz="0" w:space="0" w:color="auto"/>
                      </w:divBdr>
                    </w:div>
                    <w:div w:id="2123570142">
                      <w:marLeft w:val="0"/>
                      <w:marRight w:val="0"/>
                      <w:marTop w:val="0"/>
                      <w:marBottom w:val="0"/>
                      <w:divBdr>
                        <w:top w:val="none" w:sz="0" w:space="0" w:color="auto"/>
                        <w:left w:val="none" w:sz="0" w:space="0" w:color="auto"/>
                        <w:bottom w:val="none" w:sz="0" w:space="0" w:color="auto"/>
                        <w:right w:val="none" w:sz="0" w:space="0" w:color="auto"/>
                      </w:divBdr>
                    </w:div>
                    <w:div w:id="6739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738130">
          <w:marLeft w:val="0"/>
          <w:marRight w:val="0"/>
          <w:marTop w:val="0"/>
          <w:marBottom w:val="0"/>
          <w:divBdr>
            <w:top w:val="none" w:sz="0" w:space="0" w:color="auto"/>
            <w:left w:val="none" w:sz="0" w:space="0" w:color="auto"/>
            <w:bottom w:val="none" w:sz="0" w:space="0" w:color="auto"/>
            <w:right w:val="none" w:sz="0" w:space="0" w:color="auto"/>
          </w:divBdr>
          <w:divsChild>
            <w:div w:id="354045058">
              <w:marLeft w:val="0"/>
              <w:marRight w:val="0"/>
              <w:marTop w:val="0"/>
              <w:marBottom w:val="300"/>
              <w:divBdr>
                <w:top w:val="none" w:sz="0" w:space="0" w:color="auto"/>
                <w:left w:val="none" w:sz="0" w:space="0" w:color="auto"/>
                <w:bottom w:val="none" w:sz="0" w:space="0" w:color="auto"/>
                <w:right w:val="none" w:sz="0" w:space="0" w:color="auto"/>
              </w:divBdr>
            </w:div>
            <w:div w:id="1138304852">
              <w:marLeft w:val="0"/>
              <w:marRight w:val="0"/>
              <w:marTop w:val="0"/>
              <w:marBottom w:val="150"/>
              <w:divBdr>
                <w:top w:val="none" w:sz="0" w:space="0" w:color="auto"/>
                <w:left w:val="none" w:sz="0" w:space="0" w:color="auto"/>
                <w:bottom w:val="none" w:sz="0" w:space="0" w:color="auto"/>
                <w:right w:val="none" w:sz="0" w:space="0" w:color="auto"/>
              </w:divBdr>
            </w:div>
            <w:div w:id="862521213">
              <w:marLeft w:val="0"/>
              <w:marRight w:val="0"/>
              <w:marTop w:val="150"/>
              <w:marBottom w:val="150"/>
              <w:divBdr>
                <w:top w:val="none" w:sz="0" w:space="0" w:color="auto"/>
                <w:left w:val="none" w:sz="0" w:space="0" w:color="auto"/>
                <w:bottom w:val="none" w:sz="0" w:space="0" w:color="auto"/>
                <w:right w:val="none" w:sz="0" w:space="0" w:color="auto"/>
              </w:divBdr>
            </w:div>
            <w:div w:id="1604992361">
              <w:marLeft w:val="0"/>
              <w:marRight w:val="0"/>
              <w:marTop w:val="0"/>
              <w:marBottom w:val="300"/>
              <w:divBdr>
                <w:top w:val="none" w:sz="0" w:space="0" w:color="auto"/>
                <w:left w:val="none" w:sz="0" w:space="0" w:color="auto"/>
                <w:bottom w:val="none" w:sz="0" w:space="0" w:color="auto"/>
                <w:right w:val="none" w:sz="0" w:space="0" w:color="auto"/>
              </w:divBdr>
              <w:divsChild>
                <w:div w:id="1504971182">
                  <w:marLeft w:val="0"/>
                  <w:marRight w:val="0"/>
                  <w:marTop w:val="60"/>
                  <w:marBottom w:val="0"/>
                  <w:divBdr>
                    <w:top w:val="none" w:sz="0" w:space="0" w:color="auto"/>
                    <w:left w:val="none" w:sz="0" w:space="0" w:color="auto"/>
                    <w:bottom w:val="none" w:sz="0" w:space="0" w:color="auto"/>
                    <w:right w:val="none" w:sz="0" w:space="0" w:color="auto"/>
                  </w:divBdr>
                </w:div>
              </w:divsChild>
            </w:div>
            <w:div w:id="1195115728">
              <w:marLeft w:val="0"/>
              <w:marRight w:val="0"/>
              <w:marTop w:val="0"/>
              <w:marBottom w:val="300"/>
              <w:divBdr>
                <w:top w:val="single" w:sz="24" w:space="0" w:color="1B80DB"/>
                <w:left w:val="none" w:sz="0" w:space="0" w:color="auto"/>
                <w:bottom w:val="none" w:sz="0" w:space="0" w:color="auto"/>
                <w:right w:val="none" w:sz="0" w:space="0" w:color="auto"/>
              </w:divBdr>
              <w:divsChild>
                <w:div w:id="1822304364">
                  <w:marLeft w:val="0"/>
                  <w:marRight w:val="0"/>
                  <w:marTop w:val="0"/>
                  <w:marBottom w:val="150"/>
                  <w:divBdr>
                    <w:top w:val="none" w:sz="0" w:space="0" w:color="auto"/>
                    <w:left w:val="none" w:sz="0" w:space="0" w:color="auto"/>
                    <w:bottom w:val="none" w:sz="0" w:space="0" w:color="auto"/>
                    <w:right w:val="none" w:sz="0" w:space="0" w:color="auto"/>
                  </w:divBdr>
                </w:div>
                <w:div w:id="175193941">
                  <w:marLeft w:val="0"/>
                  <w:marRight w:val="0"/>
                  <w:marTop w:val="0"/>
                  <w:marBottom w:val="0"/>
                  <w:divBdr>
                    <w:top w:val="none" w:sz="0" w:space="0" w:color="auto"/>
                    <w:left w:val="none" w:sz="0" w:space="0" w:color="auto"/>
                    <w:bottom w:val="none" w:sz="0" w:space="0" w:color="auto"/>
                    <w:right w:val="none" w:sz="0" w:space="0" w:color="auto"/>
                  </w:divBdr>
                </w:div>
              </w:divsChild>
            </w:div>
            <w:div w:id="1790006208">
              <w:marLeft w:val="0"/>
              <w:marRight w:val="0"/>
              <w:marTop w:val="0"/>
              <w:marBottom w:val="300"/>
              <w:divBdr>
                <w:top w:val="none" w:sz="0" w:space="0" w:color="auto"/>
                <w:left w:val="none" w:sz="0" w:space="0" w:color="auto"/>
                <w:bottom w:val="none" w:sz="0" w:space="0" w:color="auto"/>
                <w:right w:val="none" w:sz="0" w:space="0" w:color="auto"/>
              </w:divBdr>
              <w:divsChild>
                <w:div w:id="497159211">
                  <w:marLeft w:val="0"/>
                  <w:marRight w:val="0"/>
                  <w:marTop w:val="0"/>
                  <w:marBottom w:val="150"/>
                  <w:divBdr>
                    <w:top w:val="none" w:sz="0" w:space="0" w:color="auto"/>
                    <w:left w:val="none" w:sz="0" w:space="0" w:color="auto"/>
                    <w:bottom w:val="none" w:sz="0" w:space="0" w:color="auto"/>
                    <w:right w:val="none" w:sz="0" w:space="0" w:color="auto"/>
                  </w:divBdr>
                </w:div>
                <w:div w:id="1817260161">
                  <w:marLeft w:val="0"/>
                  <w:marRight w:val="0"/>
                  <w:marTop w:val="0"/>
                  <w:marBottom w:val="0"/>
                  <w:divBdr>
                    <w:top w:val="none" w:sz="0" w:space="0" w:color="auto"/>
                    <w:left w:val="none" w:sz="0" w:space="0" w:color="auto"/>
                    <w:bottom w:val="none" w:sz="0" w:space="0" w:color="auto"/>
                    <w:right w:val="none" w:sz="0" w:space="0" w:color="auto"/>
                  </w:divBdr>
                  <w:divsChild>
                    <w:div w:id="80393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4426">
              <w:marLeft w:val="0"/>
              <w:marRight w:val="0"/>
              <w:marTop w:val="0"/>
              <w:marBottom w:val="150"/>
              <w:divBdr>
                <w:top w:val="none" w:sz="0" w:space="0" w:color="auto"/>
                <w:left w:val="none" w:sz="0" w:space="0" w:color="auto"/>
                <w:bottom w:val="none" w:sz="0" w:space="0" w:color="auto"/>
                <w:right w:val="none" w:sz="0" w:space="0" w:color="auto"/>
              </w:divBdr>
            </w:div>
            <w:div w:id="55712544">
              <w:marLeft w:val="0"/>
              <w:marRight w:val="0"/>
              <w:marTop w:val="0"/>
              <w:marBottom w:val="300"/>
              <w:divBdr>
                <w:top w:val="none" w:sz="0" w:space="0" w:color="auto"/>
                <w:left w:val="none" w:sz="0" w:space="0" w:color="auto"/>
                <w:bottom w:val="none" w:sz="0" w:space="0" w:color="auto"/>
                <w:right w:val="none" w:sz="0" w:space="0" w:color="auto"/>
              </w:divBdr>
            </w:div>
            <w:div w:id="1923830191">
              <w:marLeft w:val="0"/>
              <w:marRight w:val="0"/>
              <w:marTop w:val="0"/>
              <w:marBottom w:val="300"/>
              <w:divBdr>
                <w:top w:val="none" w:sz="0" w:space="0" w:color="auto"/>
                <w:left w:val="none" w:sz="0" w:space="0" w:color="auto"/>
                <w:bottom w:val="none" w:sz="0" w:space="0" w:color="auto"/>
                <w:right w:val="none" w:sz="0" w:space="0" w:color="auto"/>
              </w:divBdr>
              <w:divsChild>
                <w:div w:id="997226601">
                  <w:marLeft w:val="0"/>
                  <w:marRight w:val="0"/>
                  <w:marTop w:val="0"/>
                  <w:marBottom w:val="0"/>
                  <w:divBdr>
                    <w:top w:val="none" w:sz="0" w:space="0" w:color="auto"/>
                    <w:left w:val="none" w:sz="0" w:space="0" w:color="auto"/>
                    <w:bottom w:val="none" w:sz="0" w:space="0" w:color="auto"/>
                    <w:right w:val="none" w:sz="0" w:space="0" w:color="auto"/>
                  </w:divBdr>
                </w:div>
                <w:div w:id="2132362741">
                  <w:marLeft w:val="0"/>
                  <w:marRight w:val="0"/>
                  <w:marTop w:val="0"/>
                  <w:marBottom w:val="0"/>
                  <w:divBdr>
                    <w:top w:val="none" w:sz="0" w:space="0" w:color="auto"/>
                    <w:left w:val="none" w:sz="0" w:space="0" w:color="auto"/>
                    <w:bottom w:val="none" w:sz="0" w:space="0" w:color="auto"/>
                    <w:right w:val="none" w:sz="0" w:space="0" w:color="auto"/>
                  </w:divBdr>
                </w:div>
                <w:div w:id="1619679479">
                  <w:marLeft w:val="0"/>
                  <w:marRight w:val="0"/>
                  <w:marTop w:val="0"/>
                  <w:marBottom w:val="0"/>
                  <w:divBdr>
                    <w:top w:val="none" w:sz="0" w:space="0" w:color="auto"/>
                    <w:left w:val="none" w:sz="0" w:space="0" w:color="auto"/>
                    <w:bottom w:val="none" w:sz="0" w:space="0" w:color="auto"/>
                    <w:right w:val="none" w:sz="0" w:space="0" w:color="auto"/>
                  </w:divBdr>
                </w:div>
                <w:div w:id="223957550">
                  <w:marLeft w:val="0"/>
                  <w:marRight w:val="0"/>
                  <w:marTop w:val="0"/>
                  <w:marBottom w:val="0"/>
                  <w:divBdr>
                    <w:top w:val="none" w:sz="0" w:space="0" w:color="auto"/>
                    <w:left w:val="none" w:sz="0" w:space="0" w:color="auto"/>
                    <w:bottom w:val="none" w:sz="0" w:space="0" w:color="auto"/>
                    <w:right w:val="none" w:sz="0" w:space="0" w:color="auto"/>
                  </w:divBdr>
                </w:div>
                <w:div w:id="1624266486">
                  <w:marLeft w:val="0"/>
                  <w:marRight w:val="0"/>
                  <w:marTop w:val="0"/>
                  <w:marBottom w:val="0"/>
                  <w:divBdr>
                    <w:top w:val="none" w:sz="0" w:space="0" w:color="auto"/>
                    <w:left w:val="none" w:sz="0" w:space="0" w:color="auto"/>
                    <w:bottom w:val="none" w:sz="0" w:space="0" w:color="auto"/>
                    <w:right w:val="none" w:sz="0" w:space="0" w:color="auto"/>
                  </w:divBdr>
                </w:div>
                <w:div w:id="1292202902">
                  <w:marLeft w:val="0"/>
                  <w:marRight w:val="0"/>
                  <w:marTop w:val="0"/>
                  <w:marBottom w:val="0"/>
                  <w:divBdr>
                    <w:top w:val="none" w:sz="0" w:space="0" w:color="auto"/>
                    <w:left w:val="none" w:sz="0" w:space="0" w:color="auto"/>
                    <w:bottom w:val="none" w:sz="0" w:space="0" w:color="auto"/>
                    <w:right w:val="none" w:sz="0" w:space="0" w:color="auto"/>
                  </w:divBdr>
                </w:div>
              </w:divsChild>
            </w:div>
            <w:div w:id="1308827930">
              <w:marLeft w:val="0"/>
              <w:marRight w:val="0"/>
              <w:marTop w:val="0"/>
              <w:marBottom w:val="150"/>
              <w:divBdr>
                <w:top w:val="none" w:sz="0" w:space="0" w:color="auto"/>
                <w:left w:val="none" w:sz="0" w:space="0" w:color="auto"/>
                <w:bottom w:val="none" w:sz="0" w:space="0" w:color="auto"/>
                <w:right w:val="none" w:sz="0" w:space="0" w:color="auto"/>
              </w:divBdr>
            </w:div>
            <w:div w:id="1689454099">
              <w:marLeft w:val="0"/>
              <w:marRight w:val="0"/>
              <w:marTop w:val="0"/>
              <w:marBottom w:val="150"/>
              <w:divBdr>
                <w:top w:val="none" w:sz="0" w:space="0" w:color="auto"/>
                <w:left w:val="none" w:sz="0" w:space="0" w:color="auto"/>
                <w:bottom w:val="none" w:sz="0" w:space="0" w:color="auto"/>
                <w:right w:val="none" w:sz="0" w:space="0" w:color="auto"/>
              </w:divBdr>
            </w:div>
            <w:div w:id="1796681068">
              <w:marLeft w:val="0"/>
              <w:marRight w:val="0"/>
              <w:marTop w:val="150"/>
              <w:marBottom w:val="150"/>
              <w:divBdr>
                <w:top w:val="none" w:sz="0" w:space="0" w:color="auto"/>
                <w:left w:val="none" w:sz="0" w:space="0" w:color="auto"/>
                <w:bottom w:val="none" w:sz="0" w:space="0" w:color="auto"/>
                <w:right w:val="none" w:sz="0" w:space="0" w:color="auto"/>
              </w:divBdr>
            </w:div>
            <w:div w:id="334191714">
              <w:marLeft w:val="0"/>
              <w:marRight w:val="0"/>
              <w:marTop w:val="0"/>
              <w:marBottom w:val="300"/>
              <w:divBdr>
                <w:top w:val="none" w:sz="0" w:space="0" w:color="auto"/>
                <w:left w:val="none" w:sz="0" w:space="0" w:color="auto"/>
                <w:bottom w:val="none" w:sz="0" w:space="0" w:color="auto"/>
                <w:right w:val="none" w:sz="0" w:space="0" w:color="auto"/>
              </w:divBdr>
              <w:divsChild>
                <w:div w:id="889924877">
                  <w:marLeft w:val="0"/>
                  <w:marRight w:val="0"/>
                  <w:marTop w:val="0"/>
                  <w:marBottom w:val="150"/>
                  <w:divBdr>
                    <w:top w:val="none" w:sz="0" w:space="0" w:color="auto"/>
                    <w:left w:val="none" w:sz="0" w:space="0" w:color="auto"/>
                    <w:bottom w:val="none" w:sz="0" w:space="0" w:color="auto"/>
                    <w:right w:val="none" w:sz="0" w:space="0" w:color="auto"/>
                  </w:divBdr>
                  <w:divsChild>
                    <w:div w:id="319624815">
                      <w:marLeft w:val="0"/>
                      <w:marRight w:val="0"/>
                      <w:marTop w:val="0"/>
                      <w:marBottom w:val="0"/>
                      <w:divBdr>
                        <w:top w:val="none" w:sz="0" w:space="0" w:color="auto"/>
                        <w:left w:val="none" w:sz="0" w:space="0" w:color="auto"/>
                        <w:bottom w:val="none" w:sz="0" w:space="0" w:color="auto"/>
                        <w:right w:val="none" w:sz="0" w:space="0" w:color="auto"/>
                      </w:divBdr>
                    </w:div>
                  </w:divsChild>
                </w:div>
                <w:div w:id="452481537">
                  <w:marLeft w:val="0"/>
                  <w:marRight w:val="0"/>
                  <w:marTop w:val="0"/>
                  <w:marBottom w:val="0"/>
                  <w:divBdr>
                    <w:top w:val="none" w:sz="0" w:space="0" w:color="auto"/>
                    <w:left w:val="none" w:sz="0" w:space="0" w:color="auto"/>
                    <w:bottom w:val="none" w:sz="0" w:space="0" w:color="auto"/>
                    <w:right w:val="none" w:sz="0" w:space="0" w:color="auto"/>
                  </w:divBdr>
                  <w:divsChild>
                    <w:div w:id="1256328987">
                      <w:marLeft w:val="0"/>
                      <w:marRight w:val="0"/>
                      <w:marTop w:val="0"/>
                      <w:marBottom w:val="0"/>
                      <w:divBdr>
                        <w:top w:val="none" w:sz="0" w:space="0" w:color="auto"/>
                        <w:left w:val="none" w:sz="0" w:space="0" w:color="auto"/>
                        <w:bottom w:val="none" w:sz="0" w:space="0" w:color="auto"/>
                        <w:right w:val="none" w:sz="0" w:space="0" w:color="auto"/>
                      </w:divBdr>
                      <w:divsChild>
                        <w:div w:id="1573930405">
                          <w:marLeft w:val="0"/>
                          <w:marRight w:val="0"/>
                          <w:marTop w:val="0"/>
                          <w:marBottom w:val="0"/>
                          <w:divBdr>
                            <w:top w:val="none" w:sz="0" w:space="0" w:color="auto"/>
                            <w:left w:val="none" w:sz="0" w:space="0" w:color="auto"/>
                            <w:bottom w:val="none" w:sz="0" w:space="0" w:color="auto"/>
                            <w:right w:val="none" w:sz="0" w:space="0" w:color="auto"/>
                          </w:divBdr>
                        </w:div>
                        <w:div w:id="1463497047">
                          <w:marLeft w:val="0"/>
                          <w:marRight w:val="0"/>
                          <w:marTop w:val="0"/>
                          <w:marBottom w:val="0"/>
                          <w:divBdr>
                            <w:top w:val="none" w:sz="0" w:space="0" w:color="auto"/>
                            <w:left w:val="none" w:sz="0" w:space="0" w:color="auto"/>
                            <w:bottom w:val="none" w:sz="0" w:space="0" w:color="auto"/>
                            <w:right w:val="none" w:sz="0" w:space="0" w:color="auto"/>
                          </w:divBdr>
                        </w:div>
                        <w:div w:id="209080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905407">
          <w:marLeft w:val="0"/>
          <w:marRight w:val="0"/>
          <w:marTop w:val="0"/>
          <w:marBottom w:val="0"/>
          <w:divBdr>
            <w:top w:val="single" w:sz="6" w:space="8" w:color="D5D5D5"/>
            <w:left w:val="none" w:sz="0" w:space="0" w:color="auto"/>
            <w:bottom w:val="none" w:sz="0" w:space="0" w:color="auto"/>
            <w:right w:val="none" w:sz="0" w:space="0" w:color="auto"/>
          </w:divBdr>
        </w:div>
        <w:div w:id="293147146">
          <w:marLeft w:val="0"/>
          <w:marRight w:val="0"/>
          <w:marTop w:val="0"/>
          <w:marBottom w:val="0"/>
          <w:divBdr>
            <w:top w:val="none" w:sz="0" w:space="0" w:color="auto"/>
            <w:left w:val="none" w:sz="0" w:space="0" w:color="auto"/>
            <w:bottom w:val="none" w:sz="0" w:space="0" w:color="auto"/>
            <w:right w:val="none" w:sz="0" w:space="0" w:color="auto"/>
          </w:divBdr>
          <w:divsChild>
            <w:div w:id="2036301600">
              <w:marLeft w:val="0"/>
              <w:marRight w:val="0"/>
              <w:marTop w:val="0"/>
              <w:marBottom w:val="0"/>
              <w:divBdr>
                <w:top w:val="none" w:sz="0" w:space="0" w:color="auto"/>
                <w:left w:val="none" w:sz="0" w:space="0" w:color="auto"/>
                <w:bottom w:val="none" w:sz="0" w:space="0" w:color="auto"/>
                <w:right w:val="none" w:sz="0" w:space="0" w:color="auto"/>
              </w:divBdr>
            </w:div>
            <w:div w:id="666908173">
              <w:marLeft w:val="0"/>
              <w:marRight w:val="0"/>
              <w:marTop w:val="0"/>
              <w:marBottom w:val="0"/>
              <w:divBdr>
                <w:top w:val="none" w:sz="0" w:space="0" w:color="auto"/>
                <w:left w:val="none" w:sz="0" w:space="0" w:color="auto"/>
                <w:bottom w:val="none" w:sz="0" w:space="0" w:color="auto"/>
                <w:right w:val="none" w:sz="0" w:space="0" w:color="auto"/>
              </w:divBdr>
            </w:div>
            <w:div w:id="428280445">
              <w:marLeft w:val="0"/>
              <w:marRight w:val="0"/>
              <w:marTop w:val="0"/>
              <w:marBottom w:val="0"/>
              <w:divBdr>
                <w:top w:val="none" w:sz="0" w:space="0" w:color="auto"/>
                <w:left w:val="none" w:sz="0" w:space="0" w:color="auto"/>
                <w:bottom w:val="none" w:sz="0" w:space="0" w:color="auto"/>
                <w:right w:val="none" w:sz="0" w:space="0" w:color="auto"/>
              </w:divBdr>
            </w:div>
            <w:div w:id="18275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405">
      <w:bodyDiv w:val="1"/>
      <w:marLeft w:val="0"/>
      <w:marRight w:val="0"/>
      <w:marTop w:val="0"/>
      <w:marBottom w:val="0"/>
      <w:divBdr>
        <w:top w:val="none" w:sz="0" w:space="0" w:color="auto"/>
        <w:left w:val="none" w:sz="0" w:space="0" w:color="auto"/>
        <w:bottom w:val="none" w:sz="0" w:space="0" w:color="auto"/>
        <w:right w:val="none" w:sz="0" w:space="0" w:color="auto"/>
      </w:divBdr>
      <w:divsChild>
        <w:div w:id="478115719">
          <w:marLeft w:val="0"/>
          <w:marRight w:val="0"/>
          <w:marTop w:val="0"/>
          <w:marBottom w:val="0"/>
          <w:divBdr>
            <w:top w:val="none" w:sz="0" w:space="0" w:color="auto"/>
            <w:left w:val="none" w:sz="0" w:space="0" w:color="auto"/>
            <w:bottom w:val="single" w:sz="6" w:space="0" w:color="CCCCCC"/>
            <w:right w:val="none" w:sz="0" w:space="0" w:color="auto"/>
          </w:divBdr>
          <w:divsChild>
            <w:div w:id="30888196">
              <w:marLeft w:val="0"/>
              <w:marRight w:val="0"/>
              <w:marTop w:val="0"/>
              <w:marBottom w:val="0"/>
              <w:divBdr>
                <w:top w:val="none" w:sz="0" w:space="0" w:color="auto"/>
                <w:left w:val="none" w:sz="0" w:space="0" w:color="auto"/>
                <w:bottom w:val="none" w:sz="0" w:space="0" w:color="auto"/>
                <w:right w:val="none" w:sz="0" w:space="0" w:color="auto"/>
              </w:divBdr>
            </w:div>
            <w:div w:id="9302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5083">
      <w:bodyDiv w:val="1"/>
      <w:marLeft w:val="0"/>
      <w:marRight w:val="0"/>
      <w:marTop w:val="0"/>
      <w:marBottom w:val="0"/>
      <w:divBdr>
        <w:top w:val="none" w:sz="0" w:space="0" w:color="auto"/>
        <w:left w:val="none" w:sz="0" w:space="0" w:color="auto"/>
        <w:bottom w:val="none" w:sz="0" w:space="0" w:color="auto"/>
        <w:right w:val="none" w:sz="0" w:space="0" w:color="auto"/>
      </w:divBdr>
      <w:divsChild>
        <w:div w:id="885067688">
          <w:marLeft w:val="0"/>
          <w:marRight w:val="0"/>
          <w:marTop w:val="0"/>
          <w:marBottom w:val="0"/>
          <w:divBdr>
            <w:top w:val="none" w:sz="0" w:space="0" w:color="auto"/>
            <w:left w:val="none" w:sz="0" w:space="0" w:color="auto"/>
            <w:bottom w:val="single" w:sz="6" w:space="0" w:color="CCCCCC"/>
            <w:right w:val="none" w:sz="0" w:space="0" w:color="auto"/>
          </w:divBdr>
          <w:divsChild>
            <w:div w:id="1634942943">
              <w:marLeft w:val="0"/>
              <w:marRight w:val="0"/>
              <w:marTop w:val="0"/>
              <w:marBottom w:val="0"/>
              <w:divBdr>
                <w:top w:val="none" w:sz="0" w:space="0" w:color="auto"/>
                <w:left w:val="none" w:sz="0" w:space="0" w:color="auto"/>
                <w:bottom w:val="none" w:sz="0" w:space="0" w:color="auto"/>
                <w:right w:val="none" w:sz="0" w:space="0" w:color="auto"/>
              </w:divBdr>
            </w:div>
            <w:div w:id="15072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3919">
      <w:bodyDiv w:val="1"/>
      <w:marLeft w:val="0"/>
      <w:marRight w:val="0"/>
      <w:marTop w:val="0"/>
      <w:marBottom w:val="0"/>
      <w:divBdr>
        <w:top w:val="none" w:sz="0" w:space="0" w:color="auto"/>
        <w:left w:val="none" w:sz="0" w:space="0" w:color="auto"/>
        <w:bottom w:val="none" w:sz="0" w:space="0" w:color="auto"/>
        <w:right w:val="none" w:sz="0" w:space="0" w:color="auto"/>
      </w:divBdr>
      <w:divsChild>
        <w:div w:id="1462308382">
          <w:marLeft w:val="0"/>
          <w:marRight w:val="0"/>
          <w:marTop w:val="0"/>
          <w:marBottom w:val="0"/>
          <w:divBdr>
            <w:top w:val="none" w:sz="0" w:space="0" w:color="auto"/>
            <w:left w:val="none" w:sz="0" w:space="0" w:color="auto"/>
            <w:bottom w:val="single" w:sz="6" w:space="0" w:color="CCCCCC"/>
            <w:right w:val="none" w:sz="0" w:space="0" w:color="auto"/>
          </w:divBdr>
          <w:divsChild>
            <w:div w:id="55015950">
              <w:marLeft w:val="0"/>
              <w:marRight w:val="0"/>
              <w:marTop w:val="0"/>
              <w:marBottom w:val="0"/>
              <w:divBdr>
                <w:top w:val="none" w:sz="0" w:space="0" w:color="auto"/>
                <w:left w:val="none" w:sz="0" w:space="0" w:color="auto"/>
                <w:bottom w:val="none" w:sz="0" w:space="0" w:color="auto"/>
                <w:right w:val="none" w:sz="0" w:space="0" w:color="auto"/>
              </w:divBdr>
            </w:div>
            <w:div w:id="4803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4932">
      <w:bodyDiv w:val="1"/>
      <w:marLeft w:val="0"/>
      <w:marRight w:val="0"/>
      <w:marTop w:val="0"/>
      <w:marBottom w:val="0"/>
      <w:divBdr>
        <w:top w:val="none" w:sz="0" w:space="0" w:color="auto"/>
        <w:left w:val="none" w:sz="0" w:space="0" w:color="auto"/>
        <w:bottom w:val="none" w:sz="0" w:space="0" w:color="auto"/>
        <w:right w:val="none" w:sz="0" w:space="0" w:color="auto"/>
      </w:divBdr>
      <w:divsChild>
        <w:div w:id="397940858">
          <w:marLeft w:val="0"/>
          <w:marRight w:val="0"/>
          <w:marTop w:val="0"/>
          <w:marBottom w:val="0"/>
          <w:divBdr>
            <w:top w:val="none" w:sz="0" w:space="0" w:color="auto"/>
            <w:left w:val="none" w:sz="0" w:space="0" w:color="auto"/>
            <w:bottom w:val="single" w:sz="6" w:space="0" w:color="CCCCCC"/>
            <w:right w:val="none" w:sz="0" w:space="0" w:color="auto"/>
          </w:divBdr>
          <w:divsChild>
            <w:div w:id="1793934553">
              <w:marLeft w:val="0"/>
              <w:marRight w:val="0"/>
              <w:marTop w:val="0"/>
              <w:marBottom w:val="0"/>
              <w:divBdr>
                <w:top w:val="none" w:sz="0" w:space="0" w:color="auto"/>
                <w:left w:val="none" w:sz="0" w:space="0" w:color="auto"/>
                <w:bottom w:val="none" w:sz="0" w:space="0" w:color="auto"/>
                <w:right w:val="none" w:sz="0" w:space="0" w:color="auto"/>
              </w:divBdr>
            </w:div>
            <w:div w:id="16026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50130">
      <w:bodyDiv w:val="1"/>
      <w:marLeft w:val="0"/>
      <w:marRight w:val="0"/>
      <w:marTop w:val="0"/>
      <w:marBottom w:val="0"/>
      <w:divBdr>
        <w:top w:val="none" w:sz="0" w:space="0" w:color="auto"/>
        <w:left w:val="none" w:sz="0" w:space="0" w:color="auto"/>
        <w:bottom w:val="none" w:sz="0" w:space="0" w:color="auto"/>
        <w:right w:val="none" w:sz="0" w:space="0" w:color="auto"/>
      </w:divBdr>
      <w:divsChild>
        <w:div w:id="366224731">
          <w:marLeft w:val="0"/>
          <w:marRight w:val="0"/>
          <w:marTop w:val="0"/>
          <w:marBottom w:val="0"/>
          <w:divBdr>
            <w:top w:val="none" w:sz="0" w:space="0" w:color="auto"/>
            <w:left w:val="none" w:sz="0" w:space="0" w:color="auto"/>
            <w:bottom w:val="single" w:sz="6" w:space="0" w:color="CCCCCC"/>
            <w:right w:val="none" w:sz="0" w:space="0" w:color="auto"/>
          </w:divBdr>
          <w:divsChild>
            <w:div w:id="1883012184">
              <w:marLeft w:val="0"/>
              <w:marRight w:val="0"/>
              <w:marTop w:val="0"/>
              <w:marBottom w:val="0"/>
              <w:divBdr>
                <w:top w:val="none" w:sz="0" w:space="0" w:color="auto"/>
                <w:left w:val="none" w:sz="0" w:space="0" w:color="auto"/>
                <w:bottom w:val="none" w:sz="0" w:space="0" w:color="auto"/>
                <w:right w:val="none" w:sz="0" w:space="0" w:color="auto"/>
              </w:divBdr>
            </w:div>
            <w:div w:id="17528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30113">
      <w:bodyDiv w:val="1"/>
      <w:marLeft w:val="0"/>
      <w:marRight w:val="0"/>
      <w:marTop w:val="0"/>
      <w:marBottom w:val="0"/>
      <w:divBdr>
        <w:top w:val="none" w:sz="0" w:space="0" w:color="auto"/>
        <w:left w:val="none" w:sz="0" w:space="0" w:color="auto"/>
        <w:bottom w:val="none" w:sz="0" w:space="0" w:color="auto"/>
        <w:right w:val="none" w:sz="0" w:space="0" w:color="auto"/>
      </w:divBdr>
      <w:divsChild>
        <w:div w:id="1729526867">
          <w:marLeft w:val="0"/>
          <w:marRight w:val="0"/>
          <w:marTop w:val="0"/>
          <w:marBottom w:val="0"/>
          <w:divBdr>
            <w:top w:val="none" w:sz="0" w:space="0" w:color="auto"/>
            <w:left w:val="none" w:sz="0" w:space="0" w:color="auto"/>
            <w:bottom w:val="single" w:sz="6" w:space="0" w:color="CCCCCC"/>
            <w:right w:val="none" w:sz="0" w:space="0" w:color="auto"/>
          </w:divBdr>
          <w:divsChild>
            <w:div w:id="1008099180">
              <w:marLeft w:val="0"/>
              <w:marRight w:val="0"/>
              <w:marTop w:val="0"/>
              <w:marBottom w:val="0"/>
              <w:divBdr>
                <w:top w:val="none" w:sz="0" w:space="0" w:color="auto"/>
                <w:left w:val="none" w:sz="0" w:space="0" w:color="auto"/>
                <w:bottom w:val="none" w:sz="0" w:space="0" w:color="auto"/>
                <w:right w:val="none" w:sz="0" w:space="0" w:color="auto"/>
              </w:divBdr>
            </w:div>
            <w:div w:id="140942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32621">
      <w:bodyDiv w:val="1"/>
      <w:marLeft w:val="0"/>
      <w:marRight w:val="0"/>
      <w:marTop w:val="0"/>
      <w:marBottom w:val="0"/>
      <w:divBdr>
        <w:top w:val="none" w:sz="0" w:space="0" w:color="auto"/>
        <w:left w:val="none" w:sz="0" w:space="0" w:color="auto"/>
        <w:bottom w:val="none" w:sz="0" w:space="0" w:color="auto"/>
        <w:right w:val="none" w:sz="0" w:space="0" w:color="auto"/>
      </w:divBdr>
      <w:divsChild>
        <w:div w:id="492456055">
          <w:marLeft w:val="0"/>
          <w:marRight w:val="0"/>
          <w:marTop w:val="0"/>
          <w:marBottom w:val="0"/>
          <w:divBdr>
            <w:top w:val="none" w:sz="0" w:space="0" w:color="auto"/>
            <w:left w:val="none" w:sz="0" w:space="0" w:color="auto"/>
            <w:bottom w:val="single" w:sz="6" w:space="0" w:color="CCCCCC"/>
            <w:right w:val="none" w:sz="0" w:space="0" w:color="auto"/>
          </w:divBdr>
          <w:divsChild>
            <w:div w:id="348457259">
              <w:marLeft w:val="0"/>
              <w:marRight w:val="0"/>
              <w:marTop w:val="0"/>
              <w:marBottom w:val="0"/>
              <w:divBdr>
                <w:top w:val="none" w:sz="0" w:space="0" w:color="auto"/>
                <w:left w:val="none" w:sz="0" w:space="0" w:color="auto"/>
                <w:bottom w:val="none" w:sz="0" w:space="0" w:color="auto"/>
                <w:right w:val="none" w:sz="0" w:space="0" w:color="auto"/>
              </w:divBdr>
            </w:div>
            <w:div w:id="8973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5902">
      <w:bodyDiv w:val="1"/>
      <w:marLeft w:val="0"/>
      <w:marRight w:val="0"/>
      <w:marTop w:val="0"/>
      <w:marBottom w:val="0"/>
      <w:divBdr>
        <w:top w:val="none" w:sz="0" w:space="0" w:color="auto"/>
        <w:left w:val="none" w:sz="0" w:space="0" w:color="auto"/>
        <w:bottom w:val="none" w:sz="0" w:space="0" w:color="auto"/>
        <w:right w:val="none" w:sz="0" w:space="0" w:color="auto"/>
      </w:divBdr>
      <w:divsChild>
        <w:div w:id="1073964924">
          <w:marLeft w:val="0"/>
          <w:marRight w:val="0"/>
          <w:marTop w:val="0"/>
          <w:marBottom w:val="0"/>
          <w:divBdr>
            <w:top w:val="none" w:sz="0" w:space="0" w:color="auto"/>
            <w:left w:val="none" w:sz="0" w:space="0" w:color="auto"/>
            <w:bottom w:val="single" w:sz="6" w:space="0" w:color="CCCCCC"/>
            <w:right w:val="none" w:sz="0" w:space="0" w:color="auto"/>
          </w:divBdr>
          <w:divsChild>
            <w:div w:id="663895604">
              <w:marLeft w:val="0"/>
              <w:marRight w:val="0"/>
              <w:marTop w:val="0"/>
              <w:marBottom w:val="0"/>
              <w:divBdr>
                <w:top w:val="none" w:sz="0" w:space="0" w:color="auto"/>
                <w:left w:val="none" w:sz="0" w:space="0" w:color="auto"/>
                <w:bottom w:val="none" w:sz="0" w:space="0" w:color="auto"/>
                <w:right w:val="none" w:sz="0" w:space="0" w:color="auto"/>
              </w:divBdr>
            </w:div>
            <w:div w:id="17386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3811">
      <w:bodyDiv w:val="1"/>
      <w:marLeft w:val="0"/>
      <w:marRight w:val="0"/>
      <w:marTop w:val="0"/>
      <w:marBottom w:val="0"/>
      <w:divBdr>
        <w:top w:val="none" w:sz="0" w:space="0" w:color="auto"/>
        <w:left w:val="none" w:sz="0" w:space="0" w:color="auto"/>
        <w:bottom w:val="none" w:sz="0" w:space="0" w:color="auto"/>
        <w:right w:val="none" w:sz="0" w:space="0" w:color="auto"/>
      </w:divBdr>
      <w:divsChild>
        <w:div w:id="396707782">
          <w:marLeft w:val="0"/>
          <w:marRight w:val="0"/>
          <w:marTop w:val="0"/>
          <w:marBottom w:val="0"/>
          <w:divBdr>
            <w:top w:val="none" w:sz="0" w:space="0" w:color="auto"/>
            <w:left w:val="none" w:sz="0" w:space="0" w:color="auto"/>
            <w:bottom w:val="single" w:sz="6" w:space="0" w:color="CCCCCC"/>
            <w:right w:val="none" w:sz="0" w:space="0" w:color="auto"/>
          </w:divBdr>
          <w:divsChild>
            <w:div w:id="477501809">
              <w:marLeft w:val="0"/>
              <w:marRight w:val="0"/>
              <w:marTop w:val="0"/>
              <w:marBottom w:val="0"/>
              <w:divBdr>
                <w:top w:val="none" w:sz="0" w:space="0" w:color="auto"/>
                <w:left w:val="none" w:sz="0" w:space="0" w:color="auto"/>
                <w:bottom w:val="none" w:sz="0" w:space="0" w:color="auto"/>
                <w:right w:val="none" w:sz="0" w:space="0" w:color="auto"/>
              </w:divBdr>
            </w:div>
            <w:div w:id="13503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81879">
      <w:bodyDiv w:val="1"/>
      <w:marLeft w:val="0"/>
      <w:marRight w:val="0"/>
      <w:marTop w:val="0"/>
      <w:marBottom w:val="0"/>
      <w:divBdr>
        <w:top w:val="none" w:sz="0" w:space="0" w:color="auto"/>
        <w:left w:val="none" w:sz="0" w:space="0" w:color="auto"/>
        <w:bottom w:val="none" w:sz="0" w:space="0" w:color="auto"/>
        <w:right w:val="none" w:sz="0" w:space="0" w:color="auto"/>
      </w:divBdr>
      <w:divsChild>
        <w:div w:id="1972395826">
          <w:marLeft w:val="0"/>
          <w:marRight w:val="0"/>
          <w:marTop w:val="0"/>
          <w:marBottom w:val="0"/>
          <w:divBdr>
            <w:top w:val="none" w:sz="0" w:space="0" w:color="auto"/>
            <w:left w:val="none" w:sz="0" w:space="0" w:color="auto"/>
            <w:bottom w:val="single" w:sz="6" w:space="0" w:color="CCCCCC"/>
            <w:right w:val="none" w:sz="0" w:space="0" w:color="auto"/>
          </w:divBdr>
          <w:divsChild>
            <w:div w:id="756243410">
              <w:marLeft w:val="0"/>
              <w:marRight w:val="0"/>
              <w:marTop w:val="0"/>
              <w:marBottom w:val="0"/>
              <w:divBdr>
                <w:top w:val="none" w:sz="0" w:space="0" w:color="auto"/>
                <w:left w:val="none" w:sz="0" w:space="0" w:color="auto"/>
                <w:bottom w:val="none" w:sz="0" w:space="0" w:color="auto"/>
                <w:right w:val="none" w:sz="0" w:space="0" w:color="auto"/>
              </w:divBdr>
            </w:div>
            <w:div w:id="6011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74433">
      <w:bodyDiv w:val="1"/>
      <w:marLeft w:val="0"/>
      <w:marRight w:val="0"/>
      <w:marTop w:val="0"/>
      <w:marBottom w:val="0"/>
      <w:divBdr>
        <w:top w:val="none" w:sz="0" w:space="0" w:color="auto"/>
        <w:left w:val="none" w:sz="0" w:space="0" w:color="auto"/>
        <w:bottom w:val="none" w:sz="0" w:space="0" w:color="auto"/>
        <w:right w:val="none" w:sz="0" w:space="0" w:color="auto"/>
      </w:divBdr>
      <w:divsChild>
        <w:div w:id="1776166565">
          <w:marLeft w:val="0"/>
          <w:marRight w:val="0"/>
          <w:marTop w:val="0"/>
          <w:marBottom w:val="0"/>
          <w:divBdr>
            <w:top w:val="none" w:sz="0" w:space="0" w:color="auto"/>
            <w:left w:val="none" w:sz="0" w:space="0" w:color="auto"/>
            <w:bottom w:val="single" w:sz="6" w:space="0" w:color="CCCCCC"/>
            <w:right w:val="none" w:sz="0" w:space="0" w:color="auto"/>
          </w:divBdr>
          <w:divsChild>
            <w:div w:id="1613902222">
              <w:marLeft w:val="0"/>
              <w:marRight w:val="0"/>
              <w:marTop w:val="0"/>
              <w:marBottom w:val="0"/>
              <w:divBdr>
                <w:top w:val="none" w:sz="0" w:space="0" w:color="auto"/>
                <w:left w:val="none" w:sz="0" w:space="0" w:color="auto"/>
                <w:bottom w:val="none" w:sz="0" w:space="0" w:color="auto"/>
                <w:right w:val="none" w:sz="0" w:space="0" w:color="auto"/>
              </w:divBdr>
            </w:div>
            <w:div w:id="6343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44877">
      <w:bodyDiv w:val="1"/>
      <w:marLeft w:val="0"/>
      <w:marRight w:val="0"/>
      <w:marTop w:val="0"/>
      <w:marBottom w:val="0"/>
      <w:divBdr>
        <w:top w:val="none" w:sz="0" w:space="0" w:color="auto"/>
        <w:left w:val="none" w:sz="0" w:space="0" w:color="auto"/>
        <w:bottom w:val="none" w:sz="0" w:space="0" w:color="auto"/>
        <w:right w:val="none" w:sz="0" w:space="0" w:color="auto"/>
      </w:divBdr>
      <w:divsChild>
        <w:div w:id="446317133">
          <w:marLeft w:val="0"/>
          <w:marRight w:val="0"/>
          <w:marTop w:val="0"/>
          <w:marBottom w:val="0"/>
          <w:divBdr>
            <w:top w:val="none" w:sz="0" w:space="0" w:color="auto"/>
            <w:left w:val="none" w:sz="0" w:space="0" w:color="auto"/>
            <w:bottom w:val="single" w:sz="6" w:space="0" w:color="CCCCCC"/>
            <w:right w:val="none" w:sz="0" w:space="0" w:color="auto"/>
          </w:divBdr>
          <w:divsChild>
            <w:div w:id="216549122">
              <w:marLeft w:val="0"/>
              <w:marRight w:val="0"/>
              <w:marTop w:val="0"/>
              <w:marBottom w:val="0"/>
              <w:divBdr>
                <w:top w:val="none" w:sz="0" w:space="0" w:color="auto"/>
                <w:left w:val="none" w:sz="0" w:space="0" w:color="auto"/>
                <w:bottom w:val="none" w:sz="0" w:space="0" w:color="auto"/>
                <w:right w:val="none" w:sz="0" w:space="0" w:color="auto"/>
              </w:divBdr>
            </w:div>
            <w:div w:id="12041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72491">
      <w:bodyDiv w:val="1"/>
      <w:marLeft w:val="0"/>
      <w:marRight w:val="0"/>
      <w:marTop w:val="0"/>
      <w:marBottom w:val="0"/>
      <w:divBdr>
        <w:top w:val="none" w:sz="0" w:space="0" w:color="auto"/>
        <w:left w:val="none" w:sz="0" w:space="0" w:color="auto"/>
        <w:bottom w:val="none" w:sz="0" w:space="0" w:color="auto"/>
        <w:right w:val="none" w:sz="0" w:space="0" w:color="auto"/>
      </w:divBdr>
      <w:divsChild>
        <w:div w:id="504176366">
          <w:marLeft w:val="0"/>
          <w:marRight w:val="0"/>
          <w:marTop w:val="0"/>
          <w:marBottom w:val="0"/>
          <w:divBdr>
            <w:top w:val="none" w:sz="0" w:space="0" w:color="auto"/>
            <w:left w:val="none" w:sz="0" w:space="0" w:color="auto"/>
            <w:bottom w:val="single" w:sz="6" w:space="0" w:color="CCCCCC"/>
            <w:right w:val="none" w:sz="0" w:space="0" w:color="auto"/>
          </w:divBdr>
          <w:divsChild>
            <w:div w:id="482891671">
              <w:marLeft w:val="0"/>
              <w:marRight w:val="0"/>
              <w:marTop w:val="0"/>
              <w:marBottom w:val="0"/>
              <w:divBdr>
                <w:top w:val="none" w:sz="0" w:space="0" w:color="auto"/>
                <w:left w:val="none" w:sz="0" w:space="0" w:color="auto"/>
                <w:bottom w:val="none" w:sz="0" w:space="0" w:color="auto"/>
                <w:right w:val="none" w:sz="0" w:space="0" w:color="auto"/>
              </w:divBdr>
            </w:div>
            <w:div w:id="181194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52993">
      <w:bodyDiv w:val="1"/>
      <w:marLeft w:val="0"/>
      <w:marRight w:val="0"/>
      <w:marTop w:val="0"/>
      <w:marBottom w:val="0"/>
      <w:divBdr>
        <w:top w:val="none" w:sz="0" w:space="0" w:color="auto"/>
        <w:left w:val="none" w:sz="0" w:space="0" w:color="auto"/>
        <w:bottom w:val="none" w:sz="0" w:space="0" w:color="auto"/>
        <w:right w:val="none" w:sz="0" w:space="0" w:color="auto"/>
      </w:divBdr>
      <w:divsChild>
        <w:div w:id="559708289">
          <w:marLeft w:val="0"/>
          <w:marRight w:val="0"/>
          <w:marTop w:val="0"/>
          <w:marBottom w:val="0"/>
          <w:divBdr>
            <w:top w:val="none" w:sz="0" w:space="0" w:color="auto"/>
            <w:left w:val="none" w:sz="0" w:space="0" w:color="auto"/>
            <w:bottom w:val="single" w:sz="6" w:space="0" w:color="CCCCCC"/>
            <w:right w:val="none" w:sz="0" w:space="0" w:color="auto"/>
          </w:divBdr>
          <w:divsChild>
            <w:div w:id="517044194">
              <w:marLeft w:val="0"/>
              <w:marRight w:val="0"/>
              <w:marTop w:val="0"/>
              <w:marBottom w:val="0"/>
              <w:divBdr>
                <w:top w:val="none" w:sz="0" w:space="0" w:color="auto"/>
                <w:left w:val="none" w:sz="0" w:space="0" w:color="auto"/>
                <w:bottom w:val="none" w:sz="0" w:space="0" w:color="auto"/>
                <w:right w:val="none" w:sz="0" w:space="0" w:color="auto"/>
              </w:divBdr>
            </w:div>
            <w:div w:id="13520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54686">
      <w:bodyDiv w:val="1"/>
      <w:marLeft w:val="0"/>
      <w:marRight w:val="0"/>
      <w:marTop w:val="0"/>
      <w:marBottom w:val="0"/>
      <w:divBdr>
        <w:top w:val="none" w:sz="0" w:space="0" w:color="auto"/>
        <w:left w:val="none" w:sz="0" w:space="0" w:color="auto"/>
        <w:bottom w:val="none" w:sz="0" w:space="0" w:color="auto"/>
        <w:right w:val="none" w:sz="0" w:space="0" w:color="auto"/>
      </w:divBdr>
      <w:divsChild>
        <w:div w:id="2082217507">
          <w:marLeft w:val="0"/>
          <w:marRight w:val="0"/>
          <w:marTop w:val="0"/>
          <w:marBottom w:val="0"/>
          <w:divBdr>
            <w:top w:val="none" w:sz="0" w:space="0" w:color="auto"/>
            <w:left w:val="none" w:sz="0" w:space="0" w:color="auto"/>
            <w:bottom w:val="single" w:sz="6" w:space="0" w:color="CCCCCC"/>
            <w:right w:val="none" w:sz="0" w:space="0" w:color="auto"/>
          </w:divBdr>
          <w:divsChild>
            <w:div w:id="2106415403">
              <w:marLeft w:val="0"/>
              <w:marRight w:val="0"/>
              <w:marTop w:val="0"/>
              <w:marBottom w:val="0"/>
              <w:divBdr>
                <w:top w:val="none" w:sz="0" w:space="0" w:color="auto"/>
                <w:left w:val="none" w:sz="0" w:space="0" w:color="auto"/>
                <w:bottom w:val="none" w:sz="0" w:space="0" w:color="auto"/>
                <w:right w:val="none" w:sz="0" w:space="0" w:color="auto"/>
              </w:divBdr>
            </w:div>
            <w:div w:id="197880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45383">
      <w:bodyDiv w:val="1"/>
      <w:marLeft w:val="0"/>
      <w:marRight w:val="0"/>
      <w:marTop w:val="0"/>
      <w:marBottom w:val="0"/>
      <w:divBdr>
        <w:top w:val="none" w:sz="0" w:space="0" w:color="auto"/>
        <w:left w:val="none" w:sz="0" w:space="0" w:color="auto"/>
        <w:bottom w:val="none" w:sz="0" w:space="0" w:color="auto"/>
        <w:right w:val="none" w:sz="0" w:space="0" w:color="auto"/>
      </w:divBdr>
      <w:divsChild>
        <w:div w:id="128207031">
          <w:marLeft w:val="0"/>
          <w:marRight w:val="0"/>
          <w:marTop w:val="0"/>
          <w:marBottom w:val="0"/>
          <w:divBdr>
            <w:top w:val="none" w:sz="0" w:space="0" w:color="auto"/>
            <w:left w:val="none" w:sz="0" w:space="0" w:color="auto"/>
            <w:bottom w:val="single" w:sz="6" w:space="0" w:color="CCCCCC"/>
            <w:right w:val="none" w:sz="0" w:space="0" w:color="auto"/>
          </w:divBdr>
          <w:divsChild>
            <w:div w:id="1716926854">
              <w:marLeft w:val="0"/>
              <w:marRight w:val="0"/>
              <w:marTop w:val="0"/>
              <w:marBottom w:val="0"/>
              <w:divBdr>
                <w:top w:val="none" w:sz="0" w:space="0" w:color="auto"/>
                <w:left w:val="none" w:sz="0" w:space="0" w:color="auto"/>
                <w:bottom w:val="none" w:sz="0" w:space="0" w:color="auto"/>
                <w:right w:val="none" w:sz="0" w:space="0" w:color="auto"/>
              </w:divBdr>
            </w:div>
            <w:div w:id="188660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54734">
      <w:bodyDiv w:val="1"/>
      <w:marLeft w:val="0"/>
      <w:marRight w:val="0"/>
      <w:marTop w:val="0"/>
      <w:marBottom w:val="0"/>
      <w:divBdr>
        <w:top w:val="none" w:sz="0" w:space="0" w:color="auto"/>
        <w:left w:val="none" w:sz="0" w:space="0" w:color="auto"/>
        <w:bottom w:val="none" w:sz="0" w:space="0" w:color="auto"/>
        <w:right w:val="none" w:sz="0" w:space="0" w:color="auto"/>
      </w:divBdr>
      <w:divsChild>
        <w:div w:id="290524869">
          <w:marLeft w:val="0"/>
          <w:marRight w:val="0"/>
          <w:marTop w:val="0"/>
          <w:marBottom w:val="0"/>
          <w:divBdr>
            <w:top w:val="none" w:sz="0" w:space="0" w:color="auto"/>
            <w:left w:val="none" w:sz="0" w:space="0" w:color="auto"/>
            <w:bottom w:val="single" w:sz="6" w:space="0" w:color="CCCCCC"/>
            <w:right w:val="none" w:sz="0" w:space="0" w:color="auto"/>
          </w:divBdr>
          <w:divsChild>
            <w:div w:id="1758207677">
              <w:marLeft w:val="0"/>
              <w:marRight w:val="0"/>
              <w:marTop w:val="0"/>
              <w:marBottom w:val="0"/>
              <w:divBdr>
                <w:top w:val="none" w:sz="0" w:space="0" w:color="auto"/>
                <w:left w:val="none" w:sz="0" w:space="0" w:color="auto"/>
                <w:bottom w:val="none" w:sz="0" w:space="0" w:color="auto"/>
                <w:right w:val="none" w:sz="0" w:space="0" w:color="auto"/>
              </w:divBdr>
            </w:div>
            <w:div w:id="108496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30551">
      <w:bodyDiv w:val="1"/>
      <w:marLeft w:val="0"/>
      <w:marRight w:val="0"/>
      <w:marTop w:val="0"/>
      <w:marBottom w:val="0"/>
      <w:divBdr>
        <w:top w:val="none" w:sz="0" w:space="0" w:color="auto"/>
        <w:left w:val="none" w:sz="0" w:space="0" w:color="auto"/>
        <w:bottom w:val="none" w:sz="0" w:space="0" w:color="auto"/>
        <w:right w:val="none" w:sz="0" w:space="0" w:color="auto"/>
      </w:divBdr>
      <w:divsChild>
        <w:div w:id="639924367">
          <w:marLeft w:val="0"/>
          <w:marRight w:val="0"/>
          <w:marTop w:val="0"/>
          <w:marBottom w:val="0"/>
          <w:divBdr>
            <w:top w:val="none" w:sz="0" w:space="0" w:color="auto"/>
            <w:left w:val="none" w:sz="0" w:space="0" w:color="auto"/>
            <w:bottom w:val="single" w:sz="6" w:space="0" w:color="CCCCCC"/>
            <w:right w:val="none" w:sz="0" w:space="0" w:color="auto"/>
          </w:divBdr>
          <w:divsChild>
            <w:div w:id="519248466">
              <w:marLeft w:val="0"/>
              <w:marRight w:val="0"/>
              <w:marTop w:val="0"/>
              <w:marBottom w:val="0"/>
              <w:divBdr>
                <w:top w:val="none" w:sz="0" w:space="0" w:color="auto"/>
                <w:left w:val="none" w:sz="0" w:space="0" w:color="auto"/>
                <w:bottom w:val="none" w:sz="0" w:space="0" w:color="auto"/>
                <w:right w:val="none" w:sz="0" w:space="0" w:color="auto"/>
              </w:divBdr>
            </w:div>
            <w:div w:id="14588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91651">
      <w:bodyDiv w:val="1"/>
      <w:marLeft w:val="0"/>
      <w:marRight w:val="0"/>
      <w:marTop w:val="0"/>
      <w:marBottom w:val="0"/>
      <w:divBdr>
        <w:top w:val="none" w:sz="0" w:space="0" w:color="auto"/>
        <w:left w:val="none" w:sz="0" w:space="0" w:color="auto"/>
        <w:bottom w:val="none" w:sz="0" w:space="0" w:color="auto"/>
        <w:right w:val="none" w:sz="0" w:space="0" w:color="auto"/>
      </w:divBdr>
      <w:divsChild>
        <w:div w:id="1774085952">
          <w:marLeft w:val="0"/>
          <w:marRight w:val="0"/>
          <w:marTop w:val="0"/>
          <w:marBottom w:val="0"/>
          <w:divBdr>
            <w:top w:val="none" w:sz="0" w:space="0" w:color="auto"/>
            <w:left w:val="none" w:sz="0" w:space="0" w:color="auto"/>
            <w:bottom w:val="single" w:sz="6" w:space="0" w:color="CCCCCC"/>
            <w:right w:val="none" w:sz="0" w:space="0" w:color="auto"/>
          </w:divBdr>
          <w:divsChild>
            <w:div w:id="2046558847">
              <w:marLeft w:val="0"/>
              <w:marRight w:val="0"/>
              <w:marTop w:val="0"/>
              <w:marBottom w:val="0"/>
              <w:divBdr>
                <w:top w:val="none" w:sz="0" w:space="0" w:color="auto"/>
                <w:left w:val="none" w:sz="0" w:space="0" w:color="auto"/>
                <w:bottom w:val="none" w:sz="0" w:space="0" w:color="auto"/>
                <w:right w:val="none" w:sz="0" w:space="0" w:color="auto"/>
              </w:divBdr>
            </w:div>
            <w:div w:id="10641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38504">
      <w:bodyDiv w:val="1"/>
      <w:marLeft w:val="0"/>
      <w:marRight w:val="0"/>
      <w:marTop w:val="0"/>
      <w:marBottom w:val="0"/>
      <w:divBdr>
        <w:top w:val="none" w:sz="0" w:space="0" w:color="auto"/>
        <w:left w:val="none" w:sz="0" w:space="0" w:color="auto"/>
        <w:bottom w:val="none" w:sz="0" w:space="0" w:color="auto"/>
        <w:right w:val="none" w:sz="0" w:space="0" w:color="auto"/>
      </w:divBdr>
      <w:divsChild>
        <w:div w:id="177278731">
          <w:marLeft w:val="0"/>
          <w:marRight w:val="0"/>
          <w:marTop w:val="0"/>
          <w:marBottom w:val="0"/>
          <w:divBdr>
            <w:top w:val="none" w:sz="0" w:space="0" w:color="auto"/>
            <w:left w:val="none" w:sz="0" w:space="0" w:color="auto"/>
            <w:bottom w:val="single" w:sz="6" w:space="0" w:color="CCCCCC"/>
            <w:right w:val="none" w:sz="0" w:space="0" w:color="auto"/>
          </w:divBdr>
          <w:divsChild>
            <w:div w:id="1616516260">
              <w:marLeft w:val="0"/>
              <w:marRight w:val="0"/>
              <w:marTop w:val="0"/>
              <w:marBottom w:val="0"/>
              <w:divBdr>
                <w:top w:val="none" w:sz="0" w:space="0" w:color="auto"/>
                <w:left w:val="none" w:sz="0" w:space="0" w:color="auto"/>
                <w:bottom w:val="none" w:sz="0" w:space="0" w:color="auto"/>
                <w:right w:val="none" w:sz="0" w:space="0" w:color="auto"/>
              </w:divBdr>
            </w:div>
            <w:div w:id="178777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90752">
      <w:bodyDiv w:val="1"/>
      <w:marLeft w:val="0"/>
      <w:marRight w:val="0"/>
      <w:marTop w:val="0"/>
      <w:marBottom w:val="0"/>
      <w:divBdr>
        <w:top w:val="none" w:sz="0" w:space="0" w:color="auto"/>
        <w:left w:val="none" w:sz="0" w:space="0" w:color="auto"/>
        <w:bottom w:val="none" w:sz="0" w:space="0" w:color="auto"/>
        <w:right w:val="none" w:sz="0" w:space="0" w:color="auto"/>
      </w:divBdr>
      <w:divsChild>
        <w:div w:id="708182878">
          <w:marLeft w:val="0"/>
          <w:marRight w:val="0"/>
          <w:marTop w:val="0"/>
          <w:marBottom w:val="0"/>
          <w:divBdr>
            <w:top w:val="none" w:sz="0" w:space="0" w:color="auto"/>
            <w:left w:val="none" w:sz="0" w:space="0" w:color="auto"/>
            <w:bottom w:val="single" w:sz="6" w:space="0" w:color="CCCCCC"/>
            <w:right w:val="none" w:sz="0" w:space="0" w:color="auto"/>
          </w:divBdr>
          <w:divsChild>
            <w:div w:id="633217950">
              <w:marLeft w:val="0"/>
              <w:marRight w:val="0"/>
              <w:marTop w:val="0"/>
              <w:marBottom w:val="0"/>
              <w:divBdr>
                <w:top w:val="none" w:sz="0" w:space="0" w:color="auto"/>
                <w:left w:val="none" w:sz="0" w:space="0" w:color="auto"/>
                <w:bottom w:val="none" w:sz="0" w:space="0" w:color="auto"/>
                <w:right w:val="none" w:sz="0" w:space="0" w:color="auto"/>
              </w:divBdr>
            </w:div>
            <w:div w:id="211512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6009">
      <w:bodyDiv w:val="1"/>
      <w:marLeft w:val="0"/>
      <w:marRight w:val="0"/>
      <w:marTop w:val="0"/>
      <w:marBottom w:val="0"/>
      <w:divBdr>
        <w:top w:val="none" w:sz="0" w:space="0" w:color="auto"/>
        <w:left w:val="none" w:sz="0" w:space="0" w:color="auto"/>
        <w:bottom w:val="none" w:sz="0" w:space="0" w:color="auto"/>
        <w:right w:val="none" w:sz="0" w:space="0" w:color="auto"/>
      </w:divBdr>
      <w:divsChild>
        <w:div w:id="2061635703">
          <w:marLeft w:val="0"/>
          <w:marRight w:val="0"/>
          <w:marTop w:val="0"/>
          <w:marBottom w:val="0"/>
          <w:divBdr>
            <w:top w:val="none" w:sz="0" w:space="0" w:color="auto"/>
            <w:left w:val="none" w:sz="0" w:space="0" w:color="auto"/>
            <w:bottom w:val="single" w:sz="6" w:space="0" w:color="CCCCCC"/>
            <w:right w:val="none" w:sz="0" w:space="0" w:color="auto"/>
          </w:divBdr>
          <w:divsChild>
            <w:div w:id="41487111">
              <w:marLeft w:val="0"/>
              <w:marRight w:val="0"/>
              <w:marTop w:val="0"/>
              <w:marBottom w:val="0"/>
              <w:divBdr>
                <w:top w:val="none" w:sz="0" w:space="0" w:color="auto"/>
                <w:left w:val="none" w:sz="0" w:space="0" w:color="auto"/>
                <w:bottom w:val="none" w:sz="0" w:space="0" w:color="auto"/>
                <w:right w:val="none" w:sz="0" w:space="0" w:color="auto"/>
              </w:divBdr>
            </w:div>
            <w:div w:id="17048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86457">
      <w:bodyDiv w:val="1"/>
      <w:marLeft w:val="0"/>
      <w:marRight w:val="0"/>
      <w:marTop w:val="0"/>
      <w:marBottom w:val="0"/>
      <w:divBdr>
        <w:top w:val="none" w:sz="0" w:space="0" w:color="auto"/>
        <w:left w:val="none" w:sz="0" w:space="0" w:color="auto"/>
        <w:bottom w:val="none" w:sz="0" w:space="0" w:color="auto"/>
        <w:right w:val="none" w:sz="0" w:space="0" w:color="auto"/>
      </w:divBdr>
      <w:divsChild>
        <w:div w:id="1338314541">
          <w:marLeft w:val="0"/>
          <w:marRight w:val="0"/>
          <w:marTop w:val="0"/>
          <w:marBottom w:val="0"/>
          <w:divBdr>
            <w:top w:val="none" w:sz="0" w:space="0" w:color="auto"/>
            <w:left w:val="none" w:sz="0" w:space="0" w:color="auto"/>
            <w:bottom w:val="single" w:sz="6" w:space="0" w:color="CCCCCC"/>
            <w:right w:val="none" w:sz="0" w:space="0" w:color="auto"/>
          </w:divBdr>
          <w:divsChild>
            <w:div w:id="733745039">
              <w:marLeft w:val="0"/>
              <w:marRight w:val="0"/>
              <w:marTop w:val="0"/>
              <w:marBottom w:val="0"/>
              <w:divBdr>
                <w:top w:val="none" w:sz="0" w:space="0" w:color="auto"/>
                <w:left w:val="none" w:sz="0" w:space="0" w:color="auto"/>
                <w:bottom w:val="none" w:sz="0" w:space="0" w:color="auto"/>
                <w:right w:val="none" w:sz="0" w:space="0" w:color="auto"/>
              </w:divBdr>
            </w:div>
            <w:div w:id="17186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1123">
      <w:bodyDiv w:val="1"/>
      <w:marLeft w:val="0"/>
      <w:marRight w:val="0"/>
      <w:marTop w:val="0"/>
      <w:marBottom w:val="0"/>
      <w:divBdr>
        <w:top w:val="none" w:sz="0" w:space="0" w:color="auto"/>
        <w:left w:val="none" w:sz="0" w:space="0" w:color="auto"/>
        <w:bottom w:val="none" w:sz="0" w:space="0" w:color="auto"/>
        <w:right w:val="none" w:sz="0" w:space="0" w:color="auto"/>
      </w:divBdr>
      <w:divsChild>
        <w:div w:id="1750688309">
          <w:marLeft w:val="0"/>
          <w:marRight w:val="0"/>
          <w:marTop w:val="0"/>
          <w:marBottom w:val="0"/>
          <w:divBdr>
            <w:top w:val="none" w:sz="0" w:space="0" w:color="auto"/>
            <w:left w:val="none" w:sz="0" w:space="0" w:color="auto"/>
            <w:bottom w:val="none" w:sz="0" w:space="0" w:color="auto"/>
            <w:right w:val="none" w:sz="0" w:space="0" w:color="auto"/>
          </w:divBdr>
          <w:divsChild>
            <w:div w:id="41446967">
              <w:marLeft w:val="0"/>
              <w:marRight w:val="0"/>
              <w:marTop w:val="0"/>
              <w:marBottom w:val="0"/>
              <w:divBdr>
                <w:top w:val="none" w:sz="0" w:space="0" w:color="auto"/>
                <w:left w:val="none" w:sz="0" w:space="0" w:color="auto"/>
                <w:bottom w:val="none" w:sz="0" w:space="0" w:color="auto"/>
                <w:right w:val="none" w:sz="0" w:space="0" w:color="auto"/>
              </w:divBdr>
              <w:divsChild>
                <w:div w:id="906912458">
                  <w:marLeft w:val="0"/>
                  <w:marRight w:val="0"/>
                  <w:marTop w:val="0"/>
                  <w:marBottom w:val="150"/>
                  <w:divBdr>
                    <w:top w:val="single" w:sz="6" w:space="8" w:color="EDEDED"/>
                    <w:left w:val="single" w:sz="6" w:space="15" w:color="EDEDED"/>
                    <w:bottom w:val="single" w:sz="6" w:space="8" w:color="EDEDED"/>
                    <w:right w:val="single" w:sz="6" w:space="15" w:color="EDEDED"/>
                  </w:divBdr>
                  <w:divsChild>
                    <w:div w:id="1154879079">
                      <w:marLeft w:val="0"/>
                      <w:marRight w:val="0"/>
                      <w:marTop w:val="0"/>
                      <w:marBottom w:val="0"/>
                      <w:divBdr>
                        <w:top w:val="none" w:sz="0" w:space="0" w:color="auto"/>
                        <w:left w:val="none" w:sz="0" w:space="0" w:color="auto"/>
                        <w:bottom w:val="none" w:sz="0" w:space="0" w:color="auto"/>
                        <w:right w:val="none" w:sz="0" w:space="0" w:color="auto"/>
                      </w:divBdr>
                      <w:divsChild>
                        <w:div w:id="1286154268">
                          <w:marLeft w:val="0"/>
                          <w:marRight w:val="0"/>
                          <w:marTop w:val="0"/>
                          <w:marBottom w:val="0"/>
                          <w:divBdr>
                            <w:top w:val="none" w:sz="0" w:space="0" w:color="auto"/>
                            <w:left w:val="none" w:sz="0" w:space="0" w:color="auto"/>
                            <w:bottom w:val="none" w:sz="0" w:space="0" w:color="auto"/>
                            <w:right w:val="none" w:sz="0" w:space="0" w:color="auto"/>
                          </w:divBdr>
                        </w:div>
                        <w:div w:id="1005280010">
                          <w:marLeft w:val="0"/>
                          <w:marRight w:val="0"/>
                          <w:marTop w:val="0"/>
                          <w:marBottom w:val="0"/>
                          <w:divBdr>
                            <w:top w:val="none" w:sz="0" w:space="0" w:color="auto"/>
                            <w:left w:val="none" w:sz="0" w:space="0" w:color="auto"/>
                            <w:bottom w:val="none" w:sz="0" w:space="0" w:color="auto"/>
                            <w:right w:val="none" w:sz="0" w:space="0" w:color="auto"/>
                          </w:divBdr>
                        </w:div>
                      </w:divsChild>
                    </w:div>
                    <w:div w:id="89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652936">
      <w:bodyDiv w:val="1"/>
      <w:marLeft w:val="0"/>
      <w:marRight w:val="0"/>
      <w:marTop w:val="0"/>
      <w:marBottom w:val="0"/>
      <w:divBdr>
        <w:top w:val="none" w:sz="0" w:space="0" w:color="auto"/>
        <w:left w:val="none" w:sz="0" w:space="0" w:color="auto"/>
        <w:bottom w:val="none" w:sz="0" w:space="0" w:color="auto"/>
        <w:right w:val="none" w:sz="0" w:space="0" w:color="auto"/>
      </w:divBdr>
      <w:divsChild>
        <w:div w:id="1804419561">
          <w:marLeft w:val="0"/>
          <w:marRight w:val="0"/>
          <w:marTop w:val="0"/>
          <w:marBottom w:val="0"/>
          <w:divBdr>
            <w:top w:val="none" w:sz="0" w:space="0" w:color="auto"/>
            <w:left w:val="none" w:sz="0" w:space="0" w:color="auto"/>
            <w:bottom w:val="single" w:sz="6" w:space="0" w:color="CCCCCC"/>
            <w:right w:val="none" w:sz="0" w:space="0" w:color="auto"/>
          </w:divBdr>
          <w:divsChild>
            <w:div w:id="1588419078">
              <w:marLeft w:val="0"/>
              <w:marRight w:val="0"/>
              <w:marTop w:val="0"/>
              <w:marBottom w:val="0"/>
              <w:divBdr>
                <w:top w:val="none" w:sz="0" w:space="0" w:color="auto"/>
                <w:left w:val="none" w:sz="0" w:space="0" w:color="auto"/>
                <w:bottom w:val="none" w:sz="0" w:space="0" w:color="auto"/>
                <w:right w:val="none" w:sz="0" w:space="0" w:color="auto"/>
              </w:divBdr>
            </w:div>
            <w:div w:id="11933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7122">
      <w:bodyDiv w:val="1"/>
      <w:marLeft w:val="0"/>
      <w:marRight w:val="0"/>
      <w:marTop w:val="0"/>
      <w:marBottom w:val="0"/>
      <w:divBdr>
        <w:top w:val="none" w:sz="0" w:space="0" w:color="auto"/>
        <w:left w:val="none" w:sz="0" w:space="0" w:color="auto"/>
        <w:bottom w:val="none" w:sz="0" w:space="0" w:color="auto"/>
        <w:right w:val="none" w:sz="0" w:space="0" w:color="auto"/>
      </w:divBdr>
      <w:divsChild>
        <w:div w:id="548421177">
          <w:marLeft w:val="0"/>
          <w:marRight w:val="0"/>
          <w:marTop w:val="0"/>
          <w:marBottom w:val="0"/>
          <w:divBdr>
            <w:top w:val="none" w:sz="0" w:space="0" w:color="auto"/>
            <w:left w:val="none" w:sz="0" w:space="0" w:color="auto"/>
            <w:bottom w:val="single" w:sz="6" w:space="0" w:color="CCCCCC"/>
            <w:right w:val="none" w:sz="0" w:space="0" w:color="auto"/>
          </w:divBdr>
          <w:divsChild>
            <w:div w:id="312178747">
              <w:marLeft w:val="0"/>
              <w:marRight w:val="0"/>
              <w:marTop w:val="0"/>
              <w:marBottom w:val="0"/>
              <w:divBdr>
                <w:top w:val="none" w:sz="0" w:space="0" w:color="auto"/>
                <w:left w:val="none" w:sz="0" w:space="0" w:color="auto"/>
                <w:bottom w:val="none" w:sz="0" w:space="0" w:color="auto"/>
                <w:right w:val="none" w:sz="0" w:space="0" w:color="auto"/>
              </w:divBdr>
            </w:div>
            <w:div w:id="4741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5644">
      <w:bodyDiv w:val="1"/>
      <w:marLeft w:val="0"/>
      <w:marRight w:val="0"/>
      <w:marTop w:val="0"/>
      <w:marBottom w:val="0"/>
      <w:divBdr>
        <w:top w:val="none" w:sz="0" w:space="0" w:color="auto"/>
        <w:left w:val="none" w:sz="0" w:space="0" w:color="auto"/>
        <w:bottom w:val="none" w:sz="0" w:space="0" w:color="auto"/>
        <w:right w:val="none" w:sz="0" w:space="0" w:color="auto"/>
      </w:divBdr>
      <w:divsChild>
        <w:div w:id="881478302">
          <w:marLeft w:val="0"/>
          <w:marRight w:val="0"/>
          <w:marTop w:val="0"/>
          <w:marBottom w:val="0"/>
          <w:divBdr>
            <w:top w:val="none" w:sz="0" w:space="0" w:color="auto"/>
            <w:left w:val="none" w:sz="0" w:space="0" w:color="auto"/>
            <w:bottom w:val="single" w:sz="6" w:space="0" w:color="CCCCCC"/>
            <w:right w:val="none" w:sz="0" w:space="0" w:color="auto"/>
          </w:divBdr>
          <w:divsChild>
            <w:div w:id="596443937">
              <w:marLeft w:val="0"/>
              <w:marRight w:val="0"/>
              <w:marTop w:val="0"/>
              <w:marBottom w:val="0"/>
              <w:divBdr>
                <w:top w:val="none" w:sz="0" w:space="0" w:color="auto"/>
                <w:left w:val="none" w:sz="0" w:space="0" w:color="auto"/>
                <w:bottom w:val="none" w:sz="0" w:space="0" w:color="auto"/>
                <w:right w:val="none" w:sz="0" w:space="0" w:color="auto"/>
              </w:divBdr>
            </w:div>
            <w:div w:id="49364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47076">
      <w:bodyDiv w:val="1"/>
      <w:marLeft w:val="0"/>
      <w:marRight w:val="0"/>
      <w:marTop w:val="0"/>
      <w:marBottom w:val="0"/>
      <w:divBdr>
        <w:top w:val="none" w:sz="0" w:space="0" w:color="auto"/>
        <w:left w:val="none" w:sz="0" w:space="0" w:color="auto"/>
        <w:bottom w:val="none" w:sz="0" w:space="0" w:color="auto"/>
        <w:right w:val="none" w:sz="0" w:space="0" w:color="auto"/>
      </w:divBdr>
      <w:divsChild>
        <w:div w:id="23024210">
          <w:marLeft w:val="0"/>
          <w:marRight w:val="0"/>
          <w:marTop w:val="0"/>
          <w:marBottom w:val="0"/>
          <w:divBdr>
            <w:top w:val="none" w:sz="0" w:space="0" w:color="auto"/>
            <w:left w:val="none" w:sz="0" w:space="0" w:color="auto"/>
            <w:bottom w:val="none" w:sz="0" w:space="0" w:color="auto"/>
            <w:right w:val="none" w:sz="0" w:space="0" w:color="auto"/>
          </w:divBdr>
          <w:divsChild>
            <w:div w:id="1790396244">
              <w:marLeft w:val="0"/>
              <w:marRight w:val="0"/>
              <w:marTop w:val="0"/>
              <w:marBottom w:val="0"/>
              <w:divBdr>
                <w:top w:val="none" w:sz="0" w:space="0" w:color="auto"/>
                <w:left w:val="none" w:sz="0" w:space="0" w:color="auto"/>
                <w:bottom w:val="none" w:sz="0" w:space="0" w:color="auto"/>
                <w:right w:val="none" w:sz="0" w:space="0" w:color="auto"/>
              </w:divBdr>
              <w:divsChild>
                <w:div w:id="1555850920">
                  <w:marLeft w:val="0"/>
                  <w:marRight w:val="0"/>
                  <w:marTop w:val="0"/>
                  <w:marBottom w:val="150"/>
                  <w:divBdr>
                    <w:top w:val="single" w:sz="6" w:space="8" w:color="EDEDED"/>
                    <w:left w:val="single" w:sz="6" w:space="15" w:color="EDEDED"/>
                    <w:bottom w:val="single" w:sz="6" w:space="8" w:color="EDEDED"/>
                    <w:right w:val="single" w:sz="6" w:space="15" w:color="EDEDED"/>
                  </w:divBdr>
                  <w:divsChild>
                    <w:div w:id="2081638026">
                      <w:marLeft w:val="0"/>
                      <w:marRight w:val="0"/>
                      <w:marTop w:val="0"/>
                      <w:marBottom w:val="0"/>
                      <w:divBdr>
                        <w:top w:val="none" w:sz="0" w:space="0" w:color="auto"/>
                        <w:left w:val="none" w:sz="0" w:space="0" w:color="auto"/>
                        <w:bottom w:val="none" w:sz="0" w:space="0" w:color="auto"/>
                        <w:right w:val="none" w:sz="0" w:space="0" w:color="auto"/>
                      </w:divBdr>
                      <w:divsChild>
                        <w:div w:id="1912037697">
                          <w:marLeft w:val="0"/>
                          <w:marRight w:val="0"/>
                          <w:marTop w:val="0"/>
                          <w:marBottom w:val="0"/>
                          <w:divBdr>
                            <w:top w:val="none" w:sz="0" w:space="0" w:color="auto"/>
                            <w:left w:val="none" w:sz="0" w:space="0" w:color="auto"/>
                            <w:bottom w:val="none" w:sz="0" w:space="0" w:color="auto"/>
                            <w:right w:val="none" w:sz="0" w:space="0" w:color="auto"/>
                          </w:divBdr>
                        </w:div>
                        <w:div w:id="558131214">
                          <w:marLeft w:val="0"/>
                          <w:marRight w:val="0"/>
                          <w:marTop w:val="0"/>
                          <w:marBottom w:val="0"/>
                          <w:divBdr>
                            <w:top w:val="none" w:sz="0" w:space="0" w:color="auto"/>
                            <w:left w:val="none" w:sz="0" w:space="0" w:color="auto"/>
                            <w:bottom w:val="none" w:sz="0" w:space="0" w:color="auto"/>
                            <w:right w:val="none" w:sz="0" w:space="0" w:color="auto"/>
                          </w:divBdr>
                        </w:div>
                      </w:divsChild>
                    </w:div>
                    <w:div w:id="79910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468993">
      <w:bodyDiv w:val="1"/>
      <w:marLeft w:val="0"/>
      <w:marRight w:val="0"/>
      <w:marTop w:val="0"/>
      <w:marBottom w:val="0"/>
      <w:divBdr>
        <w:top w:val="none" w:sz="0" w:space="0" w:color="auto"/>
        <w:left w:val="none" w:sz="0" w:space="0" w:color="auto"/>
        <w:bottom w:val="none" w:sz="0" w:space="0" w:color="auto"/>
        <w:right w:val="none" w:sz="0" w:space="0" w:color="auto"/>
      </w:divBdr>
      <w:divsChild>
        <w:div w:id="1333145805">
          <w:marLeft w:val="0"/>
          <w:marRight w:val="0"/>
          <w:marTop w:val="0"/>
          <w:marBottom w:val="0"/>
          <w:divBdr>
            <w:top w:val="none" w:sz="0" w:space="0" w:color="auto"/>
            <w:left w:val="none" w:sz="0" w:space="0" w:color="auto"/>
            <w:bottom w:val="single" w:sz="6" w:space="0" w:color="CCCCCC"/>
            <w:right w:val="none" w:sz="0" w:space="0" w:color="auto"/>
          </w:divBdr>
          <w:divsChild>
            <w:div w:id="1139222055">
              <w:marLeft w:val="0"/>
              <w:marRight w:val="0"/>
              <w:marTop w:val="0"/>
              <w:marBottom w:val="0"/>
              <w:divBdr>
                <w:top w:val="none" w:sz="0" w:space="0" w:color="auto"/>
                <w:left w:val="none" w:sz="0" w:space="0" w:color="auto"/>
                <w:bottom w:val="none" w:sz="0" w:space="0" w:color="auto"/>
                <w:right w:val="none" w:sz="0" w:space="0" w:color="auto"/>
              </w:divBdr>
            </w:div>
            <w:div w:id="117122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75173">
      <w:bodyDiv w:val="1"/>
      <w:marLeft w:val="0"/>
      <w:marRight w:val="0"/>
      <w:marTop w:val="0"/>
      <w:marBottom w:val="0"/>
      <w:divBdr>
        <w:top w:val="none" w:sz="0" w:space="0" w:color="auto"/>
        <w:left w:val="none" w:sz="0" w:space="0" w:color="auto"/>
        <w:bottom w:val="none" w:sz="0" w:space="0" w:color="auto"/>
        <w:right w:val="none" w:sz="0" w:space="0" w:color="auto"/>
      </w:divBdr>
      <w:divsChild>
        <w:div w:id="106589256">
          <w:marLeft w:val="0"/>
          <w:marRight w:val="0"/>
          <w:marTop w:val="0"/>
          <w:marBottom w:val="0"/>
          <w:divBdr>
            <w:top w:val="none" w:sz="0" w:space="0" w:color="auto"/>
            <w:left w:val="none" w:sz="0" w:space="0" w:color="auto"/>
            <w:bottom w:val="single" w:sz="6" w:space="0" w:color="CCCCCC"/>
            <w:right w:val="none" w:sz="0" w:space="0" w:color="auto"/>
          </w:divBdr>
          <w:divsChild>
            <w:div w:id="593436373">
              <w:marLeft w:val="0"/>
              <w:marRight w:val="0"/>
              <w:marTop w:val="0"/>
              <w:marBottom w:val="0"/>
              <w:divBdr>
                <w:top w:val="none" w:sz="0" w:space="0" w:color="auto"/>
                <w:left w:val="none" w:sz="0" w:space="0" w:color="auto"/>
                <w:bottom w:val="none" w:sz="0" w:space="0" w:color="auto"/>
                <w:right w:val="none" w:sz="0" w:space="0" w:color="auto"/>
              </w:divBdr>
            </w:div>
            <w:div w:id="13308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64099">
      <w:bodyDiv w:val="1"/>
      <w:marLeft w:val="0"/>
      <w:marRight w:val="0"/>
      <w:marTop w:val="0"/>
      <w:marBottom w:val="0"/>
      <w:divBdr>
        <w:top w:val="none" w:sz="0" w:space="0" w:color="auto"/>
        <w:left w:val="none" w:sz="0" w:space="0" w:color="auto"/>
        <w:bottom w:val="none" w:sz="0" w:space="0" w:color="auto"/>
        <w:right w:val="none" w:sz="0" w:space="0" w:color="auto"/>
      </w:divBdr>
      <w:divsChild>
        <w:div w:id="2095782611">
          <w:marLeft w:val="0"/>
          <w:marRight w:val="0"/>
          <w:marTop w:val="0"/>
          <w:marBottom w:val="0"/>
          <w:divBdr>
            <w:top w:val="none" w:sz="0" w:space="0" w:color="auto"/>
            <w:left w:val="none" w:sz="0" w:space="0" w:color="auto"/>
            <w:bottom w:val="single" w:sz="6" w:space="0" w:color="CCCCCC"/>
            <w:right w:val="none" w:sz="0" w:space="0" w:color="auto"/>
          </w:divBdr>
          <w:divsChild>
            <w:div w:id="1577976986">
              <w:marLeft w:val="0"/>
              <w:marRight w:val="0"/>
              <w:marTop w:val="0"/>
              <w:marBottom w:val="0"/>
              <w:divBdr>
                <w:top w:val="none" w:sz="0" w:space="0" w:color="auto"/>
                <w:left w:val="none" w:sz="0" w:space="0" w:color="auto"/>
                <w:bottom w:val="none" w:sz="0" w:space="0" w:color="auto"/>
                <w:right w:val="none" w:sz="0" w:space="0" w:color="auto"/>
              </w:divBdr>
            </w:div>
            <w:div w:id="3238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50383">
      <w:bodyDiv w:val="1"/>
      <w:marLeft w:val="0"/>
      <w:marRight w:val="0"/>
      <w:marTop w:val="0"/>
      <w:marBottom w:val="0"/>
      <w:divBdr>
        <w:top w:val="none" w:sz="0" w:space="0" w:color="auto"/>
        <w:left w:val="none" w:sz="0" w:space="0" w:color="auto"/>
        <w:bottom w:val="none" w:sz="0" w:space="0" w:color="auto"/>
        <w:right w:val="none" w:sz="0" w:space="0" w:color="auto"/>
      </w:divBdr>
      <w:divsChild>
        <w:div w:id="277570451">
          <w:marLeft w:val="0"/>
          <w:marRight w:val="0"/>
          <w:marTop w:val="0"/>
          <w:marBottom w:val="0"/>
          <w:divBdr>
            <w:top w:val="none" w:sz="0" w:space="0" w:color="auto"/>
            <w:left w:val="none" w:sz="0" w:space="0" w:color="auto"/>
            <w:bottom w:val="single" w:sz="6" w:space="0" w:color="CCCCCC"/>
            <w:right w:val="none" w:sz="0" w:space="0" w:color="auto"/>
          </w:divBdr>
          <w:divsChild>
            <w:div w:id="421609572">
              <w:marLeft w:val="0"/>
              <w:marRight w:val="0"/>
              <w:marTop w:val="0"/>
              <w:marBottom w:val="0"/>
              <w:divBdr>
                <w:top w:val="none" w:sz="0" w:space="0" w:color="auto"/>
                <w:left w:val="none" w:sz="0" w:space="0" w:color="auto"/>
                <w:bottom w:val="none" w:sz="0" w:space="0" w:color="auto"/>
                <w:right w:val="none" w:sz="0" w:space="0" w:color="auto"/>
              </w:divBdr>
            </w:div>
            <w:div w:id="15990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6381">
      <w:bodyDiv w:val="1"/>
      <w:marLeft w:val="0"/>
      <w:marRight w:val="0"/>
      <w:marTop w:val="0"/>
      <w:marBottom w:val="0"/>
      <w:divBdr>
        <w:top w:val="none" w:sz="0" w:space="0" w:color="auto"/>
        <w:left w:val="none" w:sz="0" w:space="0" w:color="auto"/>
        <w:bottom w:val="none" w:sz="0" w:space="0" w:color="auto"/>
        <w:right w:val="none" w:sz="0" w:space="0" w:color="auto"/>
      </w:divBdr>
      <w:divsChild>
        <w:div w:id="2042779038">
          <w:marLeft w:val="0"/>
          <w:marRight w:val="0"/>
          <w:marTop w:val="0"/>
          <w:marBottom w:val="0"/>
          <w:divBdr>
            <w:top w:val="none" w:sz="0" w:space="0" w:color="auto"/>
            <w:left w:val="none" w:sz="0" w:space="0" w:color="auto"/>
            <w:bottom w:val="single" w:sz="6" w:space="0" w:color="CCCCCC"/>
            <w:right w:val="none" w:sz="0" w:space="0" w:color="auto"/>
          </w:divBdr>
          <w:divsChild>
            <w:div w:id="496380838">
              <w:marLeft w:val="0"/>
              <w:marRight w:val="0"/>
              <w:marTop w:val="0"/>
              <w:marBottom w:val="0"/>
              <w:divBdr>
                <w:top w:val="none" w:sz="0" w:space="0" w:color="auto"/>
                <w:left w:val="none" w:sz="0" w:space="0" w:color="auto"/>
                <w:bottom w:val="none" w:sz="0" w:space="0" w:color="auto"/>
                <w:right w:val="none" w:sz="0" w:space="0" w:color="auto"/>
              </w:divBdr>
            </w:div>
            <w:div w:id="21863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9594">
      <w:bodyDiv w:val="1"/>
      <w:marLeft w:val="0"/>
      <w:marRight w:val="0"/>
      <w:marTop w:val="0"/>
      <w:marBottom w:val="0"/>
      <w:divBdr>
        <w:top w:val="none" w:sz="0" w:space="0" w:color="auto"/>
        <w:left w:val="none" w:sz="0" w:space="0" w:color="auto"/>
        <w:bottom w:val="none" w:sz="0" w:space="0" w:color="auto"/>
        <w:right w:val="none" w:sz="0" w:space="0" w:color="auto"/>
      </w:divBdr>
      <w:divsChild>
        <w:div w:id="1844927192">
          <w:marLeft w:val="0"/>
          <w:marRight w:val="0"/>
          <w:marTop w:val="0"/>
          <w:marBottom w:val="0"/>
          <w:divBdr>
            <w:top w:val="none" w:sz="0" w:space="0" w:color="auto"/>
            <w:left w:val="none" w:sz="0" w:space="0" w:color="auto"/>
            <w:bottom w:val="single" w:sz="6" w:space="0" w:color="CCCCCC"/>
            <w:right w:val="none" w:sz="0" w:space="0" w:color="auto"/>
          </w:divBdr>
          <w:divsChild>
            <w:div w:id="1721981732">
              <w:marLeft w:val="0"/>
              <w:marRight w:val="0"/>
              <w:marTop w:val="0"/>
              <w:marBottom w:val="0"/>
              <w:divBdr>
                <w:top w:val="none" w:sz="0" w:space="0" w:color="auto"/>
                <w:left w:val="none" w:sz="0" w:space="0" w:color="auto"/>
                <w:bottom w:val="none" w:sz="0" w:space="0" w:color="auto"/>
                <w:right w:val="none" w:sz="0" w:space="0" w:color="auto"/>
              </w:divBdr>
            </w:div>
            <w:div w:id="67491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3502">
      <w:bodyDiv w:val="1"/>
      <w:marLeft w:val="0"/>
      <w:marRight w:val="0"/>
      <w:marTop w:val="0"/>
      <w:marBottom w:val="0"/>
      <w:divBdr>
        <w:top w:val="none" w:sz="0" w:space="0" w:color="auto"/>
        <w:left w:val="none" w:sz="0" w:space="0" w:color="auto"/>
        <w:bottom w:val="none" w:sz="0" w:space="0" w:color="auto"/>
        <w:right w:val="none" w:sz="0" w:space="0" w:color="auto"/>
      </w:divBdr>
      <w:divsChild>
        <w:div w:id="130559591">
          <w:marLeft w:val="0"/>
          <w:marRight w:val="0"/>
          <w:marTop w:val="0"/>
          <w:marBottom w:val="0"/>
          <w:divBdr>
            <w:top w:val="none" w:sz="0" w:space="0" w:color="auto"/>
            <w:left w:val="none" w:sz="0" w:space="0" w:color="auto"/>
            <w:bottom w:val="single" w:sz="6" w:space="0" w:color="CCCCCC"/>
            <w:right w:val="none" w:sz="0" w:space="0" w:color="auto"/>
          </w:divBdr>
          <w:divsChild>
            <w:div w:id="1842041428">
              <w:marLeft w:val="0"/>
              <w:marRight w:val="0"/>
              <w:marTop w:val="0"/>
              <w:marBottom w:val="0"/>
              <w:divBdr>
                <w:top w:val="none" w:sz="0" w:space="0" w:color="auto"/>
                <w:left w:val="none" w:sz="0" w:space="0" w:color="auto"/>
                <w:bottom w:val="none" w:sz="0" w:space="0" w:color="auto"/>
                <w:right w:val="none" w:sz="0" w:space="0" w:color="auto"/>
              </w:divBdr>
            </w:div>
            <w:div w:id="189130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19762">
      <w:bodyDiv w:val="1"/>
      <w:marLeft w:val="0"/>
      <w:marRight w:val="0"/>
      <w:marTop w:val="0"/>
      <w:marBottom w:val="0"/>
      <w:divBdr>
        <w:top w:val="none" w:sz="0" w:space="0" w:color="auto"/>
        <w:left w:val="none" w:sz="0" w:space="0" w:color="auto"/>
        <w:bottom w:val="none" w:sz="0" w:space="0" w:color="auto"/>
        <w:right w:val="none" w:sz="0" w:space="0" w:color="auto"/>
      </w:divBdr>
      <w:divsChild>
        <w:div w:id="40829450">
          <w:marLeft w:val="0"/>
          <w:marRight w:val="0"/>
          <w:marTop w:val="0"/>
          <w:marBottom w:val="0"/>
          <w:divBdr>
            <w:top w:val="none" w:sz="0" w:space="0" w:color="auto"/>
            <w:left w:val="none" w:sz="0" w:space="0" w:color="auto"/>
            <w:bottom w:val="single" w:sz="6" w:space="0" w:color="CCCCCC"/>
            <w:right w:val="none" w:sz="0" w:space="0" w:color="auto"/>
          </w:divBdr>
          <w:divsChild>
            <w:div w:id="1926452699">
              <w:marLeft w:val="0"/>
              <w:marRight w:val="0"/>
              <w:marTop w:val="0"/>
              <w:marBottom w:val="0"/>
              <w:divBdr>
                <w:top w:val="none" w:sz="0" w:space="0" w:color="auto"/>
                <w:left w:val="none" w:sz="0" w:space="0" w:color="auto"/>
                <w:bottom w:val="none" w:sz="0" w:space="0" w:color="auto"/>
                <w:right w:val="none" w:sz="0" w:space="0" w:color="auto"/>
              </w:divBdr>
            </w:div>
            <w:div w:id="16883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89798">
      <w:bodyDiv w:val="1"/>
      <w:marLeft w:val="0"/>
      <w:marRight w:val="0"/>
      <w:marTop w:val="0"/>
      <w:marBottom w:val="0"/>
      <w:divBdr>
        <w:top w:val="none" w:sz="0" w:space="0" w:color="auto"/>
        <w:left w:val="none" w:sz="0" w:space="0" w:color="auto"/>
        <w:bottom w:val="none" w:sz="0" w:space="0" w:color="auto"/>
        <w:right w:val="none" w:sz="0" w:space="0" w:color="auto"/>
      </w:divBdr>
      <w:divsChild>
        <w:div w:id="1894078962">
          <w:marLeft w:val="0"/>
          <w:marRight w:val="0"/>
          <w:marTop w:val="0"/>
          <w:marBottom w:val="0"/>
          <w:divBdr>
            <w:top w:val="none" w:sz="0" w:space="0" w:color="auto"/>
            <w:left w:val="none" w:sz="0" w:space="0" w:color="auto"/>
            <w:bottom w:val="single" w:sz="6" w:space="0" w:color="CCCCCC"/>
            <w:right w:val="none" w:sz="0" w:space="0" w:color="auto"/>
          </w:divBdr>
          <w:divsChild>
            <w:div w:id="248542483">
              <w:marLeft w:val="0"/>
              <w:marRight w:val="0"/>
              <w:marTop w:val="0"/>
              <w:marBottom w:val="0"/>
              <w:divBdr>
                <w:top w:val="none" w:sz="0" w:space="0" w:color="auto"/>
                <w:left w:val="none" w:sz="0" w:space="0" w:color="auto"/>
                <w:bottom w:val="none" w:sz="0" w:space="0" w:color="auto"/>
                <w:right w:val="none" w:sz="0" w:space="0" w:color="auto"/>
              </w:divBdr>
            </w:div>
            <w:div w:id="1033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63095">
      <w:bodyDiv w:val="1"/>
      <w:marLeft w:val="0"/>
      <w:marRight w:val="0"/>
      <w:marTop w:val="0"/>
      <w:marBottom w:val="0"/>
      <w:divBdr>
        <w:top w:val="none" w:sz="0" w:space="0" w:color="auto"/>
        <w:left w:val="none" w:sz="0" w:space="0" w:color="auto"/>
        <w:bottom w:val="none" w:sz="0" w:space="0" w:color="auto"/>
        <w:right w:val="none" w:sz="0" w:space="0" w:color="auto"/>
      </w:divBdr>
      <w:divsChild>
        <w:div w:id="1974871961">
          <w:marLeft w:val="0"/>
          <w:marRight w:val="0"/>
          <w:marTop w:val="0"/>
          <w:marBottom w:val="0"/>
          <w:divBdr>
            <w:top w:val="none" w:sz="0" w:space="0" w:color="auto"/>
            <w:left w:val="none" w:sz="0" w:space="0" w:color="auto"/>
            <w:bottom w:val="single" w:sz="6" w:space="0" w:color="CCCCCC"/>
            <w:right w:val="none" w:sz="0" w:space="0" w:color="auto"/>
          </w:divBdr>
          <w:divsChild>
            <w:div w:id="1918203410">
              <w:marLeft w:val="0"/>
              <w:marRight w:val="0"/>
              <w:marTop w:val="0"/>
              <w:marBottom w:val="0"/>
              <w:divBdr>
                <w:top w:val="none" w:sz="0" w:space="0" w:color="auto"/>
                <w:left w:val="none" w:sz="0" w:space="0" w:color="auto"/>
                <w:bottom w:val="none" w:sz="0" w:space="0" w:color="auto"/>
                <w:right w:val="none" w:sz="0" w:space="0" w:color="auto"/>
              </w:divBdr>
            </w:div>
            <w:div w:id="7806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63259">
      <w:bodyDiv w:val="1"/>
      <w:marLeft w:val="0"/>
      <w:marRight w:val="0"/>
      <w:marTop w:val="0"/>
      <w:marBottom w:val="0"/>
      <w:divBdr>
        <w:top w:val="none" w:sz="0" w:space="0" w:color="auto"/>
        <w:left w:val="none" w:sz="0" w:space="0" w:color="auto"/>
        <w:bottom w:val="none" w:sz="0" w:space="0" w:color="auto"/>
        <w:right w:val="none" w:sz="0" w:space="0" w:color="auto"/>
      </w:divBdr>
      <w:divsChild>
        <w:div w:id="1616211363">
          <w:marLeft w:val="0"/>
          <w:marRight w:val="0"/>
          <w:marTop w:val="0"/>
          <w:marBottom w:val="0"/>
          <w:divBdr>
            <w:top w:val="none" w:sz="0" w:space="0" w:color="auto"/>
            <w:left w:val="none" w:sz="0" w:space="0" w:color="auto"/>
            <w:bottom w:val="single" w:sz="6" w:space="0" w:color="CCCCCC"/>
            <w:right w:val="none" w:sz="0" w:space="0" w:color="auto"/>
          </w:divBdr>
          <w:divsChild>
            <w:div w:id="1431969906">
              <w:marLeft w:val="0"/>
              <w:marRight w:val="0"/>
              <w:marTop w:val="0"/>
              <w:marBottom w:val="0"/>
              <w:divBdr>
                <w:top w:val="none" w:sz="0" w:space="0" w:color="auto"/>
                <w:left w:val="none" w:sz="0" w:space="0" w:color="auto"/>
                <w:bottom w:val="none" w:sz="0" w:space="0" w:color="auto"/>
                <w:right w:val="none" w:sz="0" w:space="0" w:color="auto"/>
              </w:divBdr>
            </w:div>
            <w:div w:id="1002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5736">
      <w:bodyDiv w:val="1"/>
      <w:marLeft w:val="0"/>
      <w:marRight w:val="0"/>
      <w:marTop w:val="0"/>
      <w:marBottom w:val="0"/>
      <w:divBdr>
        <w:top w:val="none" w:sz="0" w:space="0" w:color="auto"/>
        <w:left w:val="none" w:sz="0" w:space="0" w:color="auto"/>
        <w:bottom w:val="none" w:sz="0" w:space="0" w:color="auto"/>
        <w:right w:val="none" w:sz="0" w:space="0" w:color="auto"/>
      </w:divBdr>
      <w:divsChild>
        <w:div w:id="266887273">
          <w:marLeft w:val="0"/>
          <w:marRight w:val="0"/>
          <w:marTop w:val="0"/>
          <w:marBottom w:val="0"/>
          <w:divBdr>
            <w:top w:val="none" w:sz="0" w:space="0" w:color="auto"/>
            <w:left w:val="none" w:sz="0" w:space="0" w:color="auto"/>
            <w:bottom w:val="single" w:sz="6" w:space="0" w:color="CCCCCC"/>
            <w:right w:val="none" w:sz="0" w:space="0" w:color="auto"/>
          </w:divBdr>
          <w:divsChild>
            <w:div w:id="914704733">
              <w:marLeft w:val="0"/>
              <w:marRight w:val="0"/>
              <w:marTop w:val="0"/>
              <w:marBottom w:val="0"/>
              <w:divBdr>
                <w:top w:val="none" w:sz="0" w:space="0" w:color="auto"/>
                <w:left w:val="none" w:sz="0" w:space="0" w:color="auto"/>
                <w:bottom w:val="none" w:sz="0" w:space="0" w:color="auto"/>
                <w:right w:val="none" w:sz="0" w:space="0" w:color="auto"/>
              </w:divBdr>
            </w:div>
            <w:div w:id="62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3661">
      <w:bodyDiv w:val="1"/>
      <w:marLeft w:val="0"/>
      <w:marRight w:val="0"/>
      <w:marTop w:val="0"/>
      <w:marBottom w:val="0"/>
      <w:divBdr>
        <w:top w:val="none" w:sz="0" w:space="0" w:color="auto"/>
        <w:left w:val="none" w:sz="0" w:space="0" w:color="auto"/>
        <w:bottom w:val="none" w:sz="0" w:space="0" w:color="auto"/>
        <w:right w:val="none" w:sz="0" w:space="0" w:color="auto"/>
      </w:divBdr>
      <w:divsChild>
        <w:div w:id="202909130">
          <w:marLeft w:val="0"/>
          <w:marRight w:val="0"/>
          <w:marTop w:val="0"/>
          <w:marBottom w:val="0"/>
          <w:divBdr>
            <w:top w:val="none" w:sz="0" w:space="0" w:color="auto"/>
            <w:left w:val="none" w:sz="0" w:space="0" w:color="auto"/>
            <w:bottom w:val="none" w:sz="0" w:space="0" w:color="auto"/>
            <w:right w:val="none" w:sz="0" w:space="0" w:color="auto"/>
          </w:divBdr>
        </w:div>
      </w:divsChild>
    </w:div>
    <w:div w:id="942421389">
      <w:bodyDiv w:val="1"/>
      <w:marLeft w:val="0"/>
      <w:marRight w:val="0"/>
      <w:marTop w:val="0"/>
      <w:marBottom w:val="0"/>
      <w:divBdr>
        <w:top w:val="none" w:sz="0" w:space="0" w:color="auto"/>
        <w:left w:val="none" w:sz="0" w:space="0" w:color="auto"/>
        <w:bottom w:val="none" w:sz="0" w:space="0" w:color="auto"/>
        <w:right w:val="none" w:sz="0" w:space="0" w:color="auto"/>
      </w:divBdr>
      <w:divsChild>
        <w:div w:id="1939175299">
          <w:marLeft w:val="0"/>
          <w:marRight w:val="0"/>
          <w:marTop w:val="0"/>
          <w:marBottom w:val="0"/>
          <w:divBdr>
            <w:top w:val="none" w:sz="0" w:space="0" w:color="auto"/>
            <w:left w:val="none" w:sz="0" w:space="0" w:color="auto"/>
            <w:bottom w:val="single" w:sz="6" w:space="0" w:color="CCCCCC"/>
            <w:right w:val="none" w:sz="0" w:space="0" w:color="auto"/>
          </w:divBdr>
          <w:divsChild>
            <w:div w:id="581840503">
              <w:marLeft w:val="0"/>
              <w:marRight w:val="0"/>
              <w:marTop w:val="0"/>
              <w:marBottom w:val="0"/>
              <w:divBdr>
                <w:top w:val="none" w:sz="0" w:space="0" w:color="auto"/>
                <w:left w:val="none" w:sz="0" w:space="0" w:color="auto"/>
                <w:bottom w:val="none" w:sz="0" w:space="0" w:color="auto"/>
                <w:right w:val="none" w:sz="0" w:space="0" w:color="auto"/>
              </w:divBdr>
            </w:div>
            <w:div w:id="28137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39201">
      <w:bodyDiv w:val="1"/>
      <w:marLeft w:val="0"/>
      <w:marRight w:val="0"/>
      <w:marTop w:val="0"/>
      <w:marBottom w:val="0"/>
      <w:divBdr>
        <w:top w:val="none" w:sz="0" w:space="0" w:color="auto"/>
        <w:left w:val="none" w:sz="0" w:space="0" w:color="auto"/>
        <w:bottom w:val="none" w:sz="0" w:space="0" w:color="auto"/>
        <w:right w:val="none" w:sz="0" w:space="0" w:color="auto"/>
      </w:divBdr>
      <w:divsChild>
        <w:div w:id="655770396">
          <w:marLeft w:val="0"/>
          <w:marRight w:val="0"/>
          <w:marTop w:val="0"/>
          <w:marBottom w:val="0"/>
          <w:divBdr>
            <w:top w:val="none" w:sz="0" w:space="0" w:color="auto"/>
            <w:left w:val="none" w:sz="0" w:space="0" w:color="auto"/>
            <w:bottom w:val="single" w:sz="6" w:space="0" w:color="CCCCCC"/>
            <w:right w:val="none" w:sz="0" w:space="0" w:color="auto"/>
          </w:divBdr>
          <w:divsChild>
            <w:div w:id="750471770">
              <w:marLeft w:val="0"/>
              <w:marRight w:val="0"/>
              <w:marTop w:val="0"/>
              <w:marBottom w:val="0"/>
              <w:divBdr>
                <w:top w:val="none" w:sz="0" w:space="0" w:color="auto"/>
                <w:left w:val="none" w:sz="0" w:space="0" w:color="auto"/>
                <w:bottom w:val="none" w:sz="0" w:space="0" w:color="auto"/>
                <w:right w:val="none" w:sz="0" w:space="0" w:color="auto"/>
              </w:divBdr>
            </w:div>
            <w:div w:id="26623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93136">
      <w:bodyDiv w:val="1"/>
      <w:marLeft w:val="0"/>
      <w:marRight w:val="0"/>
      <w:marTop w:val="0"/>
      <w:marBottom w:val="0"/>
      <w:divBdr>
        <w:top w:val="none" w:sz="0" w:space="0" w:color="auto"/>
        <w:left w:val="none" w:sz="0" w:space="0" w:color="auto"/>
        <w:bottom w:val="none" w:sz="0" w:space="0" w:color="auto"/>
        <w:right w:val="none" w:sz="0" w:space="0" w:color="auto"/>
      </w:divBdr>
      <w:divsChild>
        <w:div w:id="1890409183">
          <w:marLeft w:val="0"/>
          <w:marRight w:val="0"/>
          <w:marTop w:val="0"/>
          <w:marBottom w:val="0"/>
          <w:divBdr>
            <w:top w:val="none" w:sz="0" w:space="0" w:color="auto"/>
            <w:left w:val="none" w:sz="0" w:space="0" w:color="auto"/>
            <w:bottom w:val="single" w:sz="6" w:space="0" w:color="CCCCCC"/>
            <w:right w:val="none" w:sz="0" w:space="0" w:color="auto"/>
          </w:divBdr>
          <w:divsChild>
            <w:div w:id="685597978">
              <w:marLeft w:val="0"/>
              <w:marRight w:val="0"/>
              <w:marTop w:val="0"/>
              <w:marBottom w:val="0"/>
              <w:divBdr>
                <w:top w:val="none" w:sz="0" w:space="0" w:color="auto"/>
                <w:left w:val="none" w:sz="0" w:space="0" w:color="auto"/>
                <w:bottom w:val="none" w:sz="0" w:space="0" w:color="auto"/>
                <w:right w:val="none" w:sz="0" w:space="0" w:color="auto"/>
              </w:divBdr>
            </w:div>
            <w:div w:id="9516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1193">
      <w:bodyDiv w:val="1"/>
      <w:marLeft w:val="0"/>
      <w:marRight w:val="0"/>
      <w:marTop w:val="0"/>
      <w:marBottom w:val="0"/>
      <w:divBdr>
        <w:top w:val="none" w:sz="0" w:space="0" w:color="auto"/>
        <w:left w:val="none" w:sz="0" w:space="0" w:color="auto"/>
        <w:bottom w:val="none" w:sz="0" w:space="0" w:color="auto"/>
        <w:right w:val="none" w:sz="0" w:space="0" w:color="auto"/>
      </w:divBdr>
      <w:divsChild>
        <w:div w:id="130641118">
          <w:marLeft w:val="0"/>
          <w:marRight w:val="0"/>
          <w:marTop w:val="0"/>
          <w:marBottom w:val="0"/>
          <w:divBdr>
            <w:top w:val="none" w:sz="0" w:space="0" w:color="auto"/>
            <w:left w:val="none" w:sz="0" w:space="0" w:color="auto"/>
            <w:bottom w:val="single" w:sz="6" w:space="0" w:color="CCCCCC"/>
            <w:right w:val="none" w:sz="0" w:space="0" w:color="auto"/>
          </w:divBdr>
          <w:divsChild>
            <w:div w:id="624311716">
              <w:marLeft w:val="0"/>
              <w:marRight w:val="0"/>
              <w:marTop w:val="0"/>
              <w:marBottom w:val="0"/>
              <w:divBdr>
                <w:top w:val="none" w:sz="0" w:space="0" w:color="auto"/>
                <w:left w:val="none" w:sz="0" w:space="0" w:color="auto"/>
                <w:bottom w:val="none" w:sz="0" w:space="0" w:color="auto"/>
                <w:right w:val="none" w:sz="0" w:space="0" w:color="auto"/>
              </w:divBdr>
            </w:div>
            <w:div w:id="12037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43790">
      <w:bodyDiv w:val="1"/>
      <w:marLeft w:val="0"/>
      <w:marRight w:val="0"/>
      <w:marTop w:val="0"/>
      <w:marBottom w:val="0"/>
      <w:divBdr>
        <w:top w:val="none" w:sz="0" w:space="0" w:color="auto"/>
        <w:left w:val="none" w:sz="0" w:space="0" w:color="auto"/>
        <w:bottom w:val="none" w:sz="0" w:space="0" w:color="auto"/>
        <w:right w:val="none" w:sz="0" w:space="0" w:color="auto"/>
      </w:divBdr>
      <w:divsChild>
        <w:div w:id="1417823535">
          <w:marLeft w:val="0"/>
          <w:marRight w:val="0"/>
          <w:marTop w:val="0"/>
          <w:marBottom w:val="0"/>
          <w:divBdr>
            <w:top w:val="none" w:sz="0" w:space="0" w:color="auto"/>
            <w:left w:val="none" w:sz="0" w:space="0" w:color="auto"/>
            <w:bottom w:val="single" w:sz="6" w:space="0" w:color="CCCCCC"/>
            <w:right w:val="none" w:sz="0" w:space="0" w:color="auto"/>
          </w:divBdr>
          <w:divsChild>
            <w:div w:id="1723670335">
              <w:marLeft w:val="0"/>
              <w:marRight w:val="0"/>
              <w:marTop w:val="0"/>
              <w:marBottom w:val="0"/>
              <w:divBdr>
                <w:top w:val="none" w:sz="0" w:space="0" w:color="auto"/>
                <w:left w:val="none" w:sz="0" w:space="0" w:color="auto"/>
                <w:bottom w:val="none" w:sz="0" w:space="0" w:color="auto"/>
                <w:right w:val="none" w:sz="0" w:space="0" w:color="auto"/>
              </w:divBdr>
            </w:div>
            <w:div w:id="12955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11130">
      <w:bodyDiv w:val="1"/>
      <w:marLeft w:val="0"/>
      <w:marRight w:val="0"/>
      <w:marTop w:val="0"/>
      <w:marBottom w:val="0"/>
      <w:divBdr>
        <w:top w:val="none" w:sz="0" w:space="0" w:color="auto"/>
        <w:left w:val="none" w:sz="0" w:space="0" w:color="auto"/>
        <w:bottom w:val="none" w:sz="0" w:space="0" w:color="auto"/>
        <w:right w:val="none" w:sz="0" w:space="0" w:color="auto"/>
      </w:divBdr>
      <w:divsChild>
        <w:div w:id="804199107">
          <w:marLeft w:val="0"/>
          <w:marRight w:val="0"/>
          <w:marTop w:val="0"/>
          <w:marBottom w:val="0"/>
          <w:divBdr>
            <w:top w:val="none" w:sz="0" w:space="0" w:color="auto"/>
            <w:left w:val="none" w:sz="0" w:space="0" w:color="auto"/>
            <w:bottom w:val="single" w:sz="6" w:space="0" w:color="CCCCCC"/>
            <w:right w:val="none" w:sz="0" w:space="0" w:color="auto"/>
          </w:divBdr>
          <w:divsChild>
            <w:div w:id="1135297725">
              <w:marLeft w:val="0"/>
              <w:marRight w:val="0"/>
              <w:marTop w:val="0"/>
              <w:marBottom w:val="0"/>
              <w:divBdr>
                <w:top w:val="none" w:sz="0" w:space="0" w:color="auto"/>
                <w:left w:val="none" w:sz="0" w:space="0" w:color="auto"/>
                <w:bottom w:val="none" w:sz="0" w:space="0" w:color="auto"/>
                <w:right w:val="none" w:sz="0" w:space="0" w:color="auto"/>
              </w:divBdr>
            </w:div>
            <w:div w:id="7168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4734">
      <w:bodyDiv w:val="1"/>
      <w:marLeft w:val="0"/>
      <w:marRight w:val="0"/>
      <w:marTop w:val="0"/>
      <w:marBottom w:val="0"/>
      <w:divBdr>
        <w:top w:val="none" w:sz="0" w:space="0" w:color="auto"/>
        <w:left w:val="none" w:sz="0" w:space="0" w:color="auto"/>
        <w:bottom w:val="none" w:sz="0" w:space="0" w:color="auto"/>
        <w:right w:val="none" w:sz="0" w:space="0" w:color="auto"/>
      </w:divBdr>
      <w:divsChild>
        <w:div w:id="1890723000">
          <w:marLeft w:val="0"/>
          <w:marRight w:val="0"/>
          <w:marTop w:val="0"/>
          <w:marBottom w:val="0"/>
          <w:divBdr>
            <w:top w:val="none" w:sz="0" w:space="0" w:color="auto"/>
            <w:left w:val="none" w:sz="0" w:space="0" w:color="auto"/>
            <w:bottom w:val="single" w:sz="6" w:space="0" w:color="CCCCCC"/>
            <w:right w:val="none" w:sz="0" w:space="0" w:color="auto"/>
          </w:divBdr>
          <w:divsChild>
            <w:div w:id="537820156">
              <w:marLeft w:val="0"/>
              <w:marRight w:val="0"/>
              <w:marTop w:val="0"/>
              <w:marBottom w:val="0"/>
              <w:divBdr>
                <w:top w:val="none" w:sz="0" w:space="0" w:color="auto"/>
                <w:left w:val="none" w:sz="0" w:space="0" w:color="auto"/>
                <w:bottom w:val="none" w:sz="0" w:space="0" w:color="auto"/>
                <w:right w:val="none" w:sz="0" w:space="0" w:color="auto"/>
              </w:divBdr>
            </w:div>
            <w:div w:id="3126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79404">
      <w:bodyDiv w:val="1"/>
      <w:marLeft w:val="0"/>
      <w:marRight w:val="0"/>
      <w:marTop w:val="0"/>
      <w:marBottom w:val="0"/>
      <w:divBdr>
        <w:top w:val="none" w:sz="0" w:space="0" w:color="auto"/>
        <w:left w:val="none" w:sz="0" w:space="0" w:color="auto"/>
        <w:bottom w:val="none" w:sz="0" w:space="0" w:color="auto"/>
        <w:right w:val="none" w:sz="0" w:space="0" w:color="auto"/>
      </w:divBdr>
      <w:divsChild>
        <w:div w:id="1987732892">
          <w:marLeft w:val="0"/>
          <w:marRight w:val="0"/>
          <w:marTop w:val="0"/>
          <w:marBottom w:val="0"/>
          <w:divBdr>
            <w:top w:val="none" w:sz="0" w:space="0" w:color="auto"/>
            <w:left w:val="none" w:sz="0" w:space="0" w:color="auto"/>
            <w:bottom w:val="single" w:sz="6" w:space="0" w:color="CCCCCC"/>
            <w:right w:val="none" w:sz="0" w:space="0" w:color="auto"/>
          </w:divBdr>
          <w:divsChild>
            <w:div w:id="1488743749">
              <w:marLeft w:val="0"/>
              <w:marRight w:val="0"/>
              <w:marTop w:val="0"/>
              <w:marBottom w:val="0"/>
              <w:divBdr>
                <w:top w:val="none" w:sz="0" w:space="0" w:color="auto"/>
                <w:left w:val="none" w:sz="0" w:space="0" w:color="auto"/>
                <w:bottom w:val="none" w:sz="0" w:space="0" w:color="auto"/>
                <w:right w:val="none" w:sz="0" w:space="0" w:color="auto"/>
              </w:divBdr>
            </w:div>
            <w:div w:id="3837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2183">
      <w:bodyDiv w:val="1"/>
      <w:marLeft w:val="0"/>
      <w:marRight w:val="0"/>
      <w:marTop w:val="0"/>
      <w:marBottom w:val="0"/>
      <w:divBdr>
        <w:top w:val="none" w:sz="0" w:space="0" w:color="auto"/>
        <w:left w:val="none" w:sz="0" w:space="0" w:color="auto"/>
        <w:bottom w:val="none" w:sz="0" w:space="0" w:color="auto"/>
        <w:right w:val="none" w:sz="0" w:space="0" w:color="auto"/>
      </w:divBdr>
      <w:divsChild>
        <w:div w:id="2038919121">
          <w:marLeft w:val="0"/>
          <w:marRight w:val="0"/>
          <w:marTop w:val="0"/>
          <w:marBottom w:val="0"/>
          <w:divBdr>
            <w:top w:val="none" w:sz="0" w:space="0" w:color="auto"/>
            <w:left w:val="none" w:sz="0" w:space="0" w:color="auto"/>
            <w:bottom w:val="single" w:sz="6" w:space="0" w:color="CCCCCC"/>
            <w:right w:val="none" w:sz="0" w:space="0" w:color="auto"/>
          </w:divBdr>
          <w:divsChild>
            <w:div w:id="1418794609">
              <w:marLeft w:val="0"/>
              <w:marRight w:val="0"/>
              <w:marTop w:val="0"/>
              <w:marBottom w:val="0"/>
              <w:divBdr>
                <w:top w:val="none" w:sz="0" w:space="0" w:color="auto"/>
                <w:left w:val="none" w:sz="0" w:space="0" w:color="auto"/>
                <w:bottom w:val="none" w:sz="0" w:space="0" w:color="auto"/>
                <w:right w:val="none" w:sz="0" w:space="0" w:color="auto"/>
              </w:divBdr>
            </w:div>
            <w:div w:id="20758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560302">
      <w:bodyDiv w:val="1"/>
      <w:marLeft w:val="0"/>
      <w:marRight w:val="0"/>
      <w:marTop w:val="0"/>
      <w:marBottom w:val="0"/>
      <w:divBdr>
        <w:top w:val="none" w:sz="0" w:space="0" w:color="auto"/>
        <w:left w:val="none" w:sz="0" w:space="0" w:color="auto"/>
        <w:bottom w:val="none" w:sz="0" w:space="0" w:color="auto"/>
        <w:right w:val="none" w:sz="0" w:space="0" w:color="auto"/>
      </w:divBdr>
      <w:divsChild>
        <w:div w:id="1518693228">
          <w:marLeft w:val="0"/>
          <w:marRight w:val="0"/>
          <w:marTop w:val="0"/>
          <w:marBottom w:val="0"/>
          <w:divBdr>
            <w:top w:val="none" w:sz="0" w:space="0" w:color="auto"/>
            <w:left w:val="none" w:sz="0" w:space="0" w:color="auto"/>
            <w:bottom w:val="single" w:sz="6" w:space="0" w:color="CCCCCC"/>
            <w:right w:val="none" w:sz="0" w:space="0" w:color="auto"/>
          </w:divBdr>
          <w:divsChild>
            <w:div w:id="923690242">
              <w:marLeft w:val="0"/>
              <w:marRight w:val="0"/>
              <w:marTop w:val="0"/>
              <w:marBottom w:val="0"/>
              <w:divBdr>
                <w:top w:val="none" w:sz="0" w:space="0" w:color="auto"/>
                <w:left w:val="none" w:sz="0" w:space="0" w:color="auto"/>
                <w:bottom w:val="none" w:sz="0" w:space="0" w:color="auto"/>
                <w:right w:val="none" w:sz="0" w:space="0" w:color="auto"/>
              </w:divBdr>
            </w:div>
            <w:div w:id="8955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2813">
      <w:bodyDiv w:val="1"/>
      <w:marLeft w:val="0"/>
      <w:marRight w:val="0"/>
      <w:marTop w:val="0"/>
      <w:marBottom w:val="0"/>
      <w:divBdr>
        <w:top w:val="none" w:sz="0" w:space="0" w:color="auto"/>
        <w:left w:val="none" w:sz="0" w:space="0" w:color="auto"/>
        <w:bottom w:val="none" w:sz="0" w:space="0" w:color="auto"/>
        <w:right w:val="none" w:sz="0" w:space="0" w:color="auto"/>
      </w:divBdr>
      <w:divsChild>
        <w:div w:id="531260194">
          <w:marLeft w:val="0"/>
          <w:marRight w:val="0"/>
          <w:marTop w:val="0"/>
          <w:marBottom w:val="0"/>
          <w:divBdr>
            <w:top w:val="none" w:sz="0" w:space="0" w:color="auto"/>
            <w:left w:val="none" w:sz="0" w:space="0" w:color="auto"/>
            <w:bottom w:val="single" w:sz="6" w:space="0" w:color="CCCCCC"/>
            <w:right w:val="none" w:sz="0" w:space="0" w:color="auto"/>
          </w:divBdr>
          <w:divsChild>
            <w:div w:id="1234270019">
              <w:marLeft w:val="0"/>
              <w:marRight w:val="0"/>
              <w:marTop w:val="0"/>
              <w:marBottom w:val="0"/>
              <w:divBdr>
                <w:top w:val="none" w:sz="0" w:space="0" w:color="auto"/>
                <w:left w:val="none" w:sz="0" w:space="0" w:color="auto"/>
                <w:bottom w:val="none" w:sz="0" w:space="0" w:color="auto"/>
                <w:right w:val="none" w:sz="0" w:space="0" w:color="auto"/>
              </w:divBdr>
            </w:div>
            <w:div w:id="20680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029590">
      <w:bodyDiv w:val="1"/>
      <w:marLeft w:val="0"/>
      <w:marRight w:val="0"/>
      <w:marTop w:val="0"/>
      <w:marBottom w:val="0"/>
      <w:divBdr>
        <w:top w:val="none" w:sz="0" w:space="0" w:color="auto"/>
        <w:left w:val="none" w:sz="0" w:space="0" w:color="auto"/>
        <w:bottom w:val="none" w:sz="0" w:space="0" w:color="auto"/>
        <w:right w:val="none" w:sz="0" w:space="0" w:color="auto"/>
      </w:divBdr>
      <w:divsChild>
        <w:div w:id="935557360">
          <w:marLeft w:val="0"/>
          <w:marRight w:val="0"/>
          <w:marTop w:val="0"/>
          <w:marBottom w:val="0"/>
          <w:divBdr>
            <w:top w:val="none" w:sz="0" w:space="0" w:color="auto"/>
            <w:left w:val="none" w:sz="0" w:space="0" w:color="auto"/>
            <w:bottom w:val="single" w:sz="6" w:space="0" w:color="CCCCCC"/>
            <w:right w:val="none" w:sz="0" w:space="0" w:color="auto"/>
          </w:divBdr>
          <w:divsChild>
            <w:div w:id="828132317">
              <w:marLeft w:val="0"/>
              <w:marRight w:val="0"/>
              <w:marTop w:val="0"/>
              <w:marBottom w:val="0"/>
              <w:divBdr>
                <w:top w:val="none" w:sz="0" w:space="0" w:color="auto"/>
                <w:left w:val="none" w:sz="0" w:space="0" w:color="auto"/>
                <w:bottom w:val="none" w:sz="0" w:space="0" w:color="auto"/>
                <w:right w:val="none" w:sz="0" w:space="0" w:color="auto"/>
              </w:divBdr>
            </w:div>
            <w:div w:id="18684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1608">
      <w:bodyDiv w:val="1"/>
      <w:marLeft w:val="0"/>
      <w:marRight w:val="0"/>
      <w:marTop w:val="0"/>
      <w:marBottom w:val="0"/>
      <w:divBdr>
        <w:top w:val="none" w:sz="0" w:space="0" w:color="auto"/>
        <w:left w:val="none" w:sz="0" w:space="0" w:color="auto"/>
        <w:bottom w:val="none" w:sz="0" w:space="0" w:color="auto"/>
        <w:right w:val="none" w:sz="0" w:space="0" w:color="auto"/>
      </w:divBdr>
      <w:divsChild>
        <w:div w:id="1056398037">
          <w:marLeft w:val="0"/>
          <w:marRight w:val="0"/>
          <w:marTop w:val="0"/>
          <w:marBottom w:val="0"/>
          <w:divBdr>
            <w:top w:val="none" w:sz="0" w:space="0" w:color="auto"/>
            <w:left w:val="none" w:sz="0" w:space="0" w:color="auto"/>
            <w:bottom w:val="single" w:sz="6" w:space="0" w:color="CCCCCC"/>
            <w:right w:val="none" w:sz="0" w:space="0" w:color="auto"/>
          </w:divBdr>
          <w:divsChild>
            <w:div w:id="736246324">
              <w:marLeft w:val="0"/>
              <w:marRight w:val="0"/>
              <w:marTop w:val="0"/>
              <w:marBottom w:val="0"/>
              <w:divBdr>
                <w:top w:val="none" w:sz="0" w:space="0" w:color="auto"/>
                <w:left w:val="none" w:sz="0" w:space="0" w:color="auto"/>
                <w:bottom w:val="none" w:sz="0" w:space="0" w:color="auto"/>
                <w:right w:val="none" w:sz="0" w:space="0" w:color="auto"/>
              </w:divBdr>
            </w:div>
            <w:div w:id="19533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06855">
      <w:bodyDiv w:val="1"/>
      <w:marLeft w:val="0"/>
      <w:marRight w:val="0"/>
      <w:marTop w:val="0"/>
      <w:marBottom w:val="0"/>
      <w:divBdr>
        <w:top w:val="none" w:sz="0" w:space="0" w:color="auto"/>
        <w:left w:val="none" w:sz="0" w:space="0" w:color="auto"/>
        <w:bottom w:val="none" w:sz="0" w:space="0" w:color="auto"/>
        <w:right w:val="none" w:sz="0" w:space="0" w:color="auto"/>
      </w:divBdr>
      <w:divsChild>
        <w:div w:id="324361895">
          <w:marLeft w:val="0"/>
          <w:marRight w:val="0"/>
          <w:marTop w:val="0"/>
          <w:marBottom w:val="0"/>
          <w:divBdr>
            <w:top w:val="none" w:sz="0" w:space="0" w:color="auto"/>
            <w:left w:val="none" w:sz="0" w:space="0" w:color="auto"/>
            <w:bottom w:val="single" w:sz="6" w:space="0" w:color="CCCCCC"/>
            <w:right w:val="none" w:sz="0" w:space="0" w:color="auto"/>
          </w:divBdr>
          <w:divsChild>
            <w:div w:id="1760783755">
              <w:marLeft w:val="0"/>
              <w:marRight w:val="0"/>
              <w:marTop w:val="0"/>
              <w:marBottom w:val="0"/>
              <w:divBdr>
                <w:top w:val="none" w:sz="0" w:space="0" w:color="auto"/>
                <w:left w:val="none" w:sz="0" w:space="0" w:color="auto"/>
                <w:bottom w:val="none" w:sz="0" w:space="0" w:color="auto"/>
                <w:right w:val="none" w:sz="0" w:space="0" w:color="auto"/>
              </w:divBdr>
            </w:div>
            <w:div w:id="2014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33403">
      <w:bodyDiv w:val="1"/>
      <w:marLeft w:val="0"/>
      <w:marRight w:val="0"/>
      <w:marTop w:val="0"/>
      <w:marBottom w:val="0"/>
      <w:divBdr>
        <w:top w:val="none" w:sz="0" w:space="0" w:color="auto"/>
        <w:left w:val="none" w:sz="0" w:space="0" w:color="auto"/>
        <w:bottom w:val="none" w:sz="0" w:space="0" w:color="auto"/>
        <w:right w:val="none" w:sz="0" w:space="0" w:color="auto"/>
      </w:divBdr>
      <w:divsChild>
        <w:div w:id="1173373768">
          <w:marLeft w:val="0"/>
          <w:marRight w:val="0"/>
          <w:marTop w:val="0"/>
          <w:marBottom w:val="0"/>
          <w:divBdr>
            <w:top w:val="none" w:sz="0" w:space="0" w:color="auto"/>
            <w:left w:val="none" w:sz="0" w:space="0" w:color="auto"/>
            <w:bottom w:val="single" w:sz="6" w:space="0" w:color="CCCCCC"/>
            <w:right w:val="none" w:sz="0" w:space="0" w:color="auto"/>
          </w:divBdr>
          <w:divsChild>
            <w:div w:id="123156529">
              <w:marLeft w:val="0"/>
              <w:marRight w:val="0"/>
              <w:marTop w:val="0"/>
              <w:marBottom w:val="0"/>
              <w:divBdr>
                <w:top w:val="none" w:sz="0" w:space="0" w:color="auto"/>
                <w:left w:val="none" w:sz="0" w:space="0" w:color="auto"/>
                <w:bottom w:val="none" w:sz="0" w:space="0" w:color="auto"/>
                <w:right w:val="none" w:sz="0" w:space="0" w:color="auto"/>
              </w:divBdr>
            </w:div>
            <w:div w:id="138891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40074">
      <w:bodyDiv w:val="1"/>
      <w:marLeft w:val="0"/>
      <w:marRight w:val="0"/>
      <w:marTop w:val="0"/>
      <w:marBottom w:val="0"/>
      <w:divBdr>
        <w:top w:val="none" w:sz="0" w:space="0" w:color="auto"/>
        <w:left w:val="none" w:sz="0" w:space="0" w:color="auto"/>
        <w:bottom w:val="none" w:sz="0" w:space="0" w:color="auto"/>
        <w:right w:val="none" w:sz="0" w:space="0" w:color="auto"/>
      </w:divBdr>
      <w:divsChild>
        <w:div w:id="1893230224">
          <w:marLeft w:val="0"/>
          <w:marRight w:val="0"/>
          <w:marTop w:val="0"/>
          <w:marBottom w:val="0"/>
          <w:divBdr>
            <w:top w:val="none" w:sz="0" w:space="0" w:color="auto"/>
            <w:left w:val="none" w:sz="0" w:space="0" w:color="auto"/>
            <w:bottom w:val="single" w:sz="6" w:space="0" w:color="CCCCCC"/>
            <w:right w:val="none" w:sz="0" w:space="0" w:color="auto"/>
          </w:divBdr>
          <w:divsChild>
            <w:div w:id="456338536">
              <w:marLeft w:val="0"/>
              <w:marRight w:val="0"/>
              <w:marTop w:val="0"/>
              <w:marBottom w:val="0"/>
              <w:divBdr>
                <w:top w:val="none" w:sz="0" w:space="0" w:color="auto"/>
                <w:left w:val="none" w:sz="0" w:space="0" w:color="auto"/>
                <w:bottom w:val="none" w:sz="0" w:space="0" w:color="auto"/>
                <w:right w:val="none" w:sz="0" w:space="0" w:color="auto"/>
              </w:divBdr>
            </w:div>
            <w:div w:id="6979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74637">
      <w:bodyDiv w:val="1"/>
      <w:marLeft w:val="0"/>
      <w:marRight w:val="0"/>
      <w:marTop w:val="0"/>
      <w:marBottom w:val="0"/>
      <w:divBdr>
        <w:top w:val="none" w:sz="0" w:space="0" w:color="auto"/>
        <w:left w:val="none" w:sz="0" w:space="0" w:color="auto"/>
        <w:bottom w:val="none" w:sz="0" w:space="0" w:color="auto"/>
        <w:right w:val="none" w:sz="0" w:space="0" w:color="auto"/>
      </w:divBdr>
      <w:divsChild>
        <w:div w:id="696854069">
          <w:marLeft w:val="0"/>
          <w:marRight w:val="0"/>
          <w:marTop w:val="0"/>
          <w:marBottom w:val="0"/>
          <w:divBdr>
            <w:top w:val="none" w:sz="0" w:space="0" w:color="auto"/>
            <w:left w:val="none" w:sz="0" w:space="0" w:color="auto"/>
            <w:bottom w:val="single" w:sz="6" w:space="0" w:color="CCCCCC"/>
            <w:right w:val="none" w:sz="0" w:space="0" w:color="auto"/>
          </w:divBdr>
          <w:divsChild>
            <w:div w:id="1670328740">
              <w:marLeft w:val="0"/>
              <w:marRight w:val="0"/>
              <w:marTop w:val="0"/>
              <w:marBottom w:val="0"/>
              <w:divBdr>
                <w:top w:val="none" w:sz="0" w:space="0" w:color="auto"/>
                <w:left w:val="none" w:sz="0" w:space="0" w:color="auto"/>
                <w:bottom w:val="none" w:sz="0" w:space="0" w:color="auto"/>
                <w:right w:val="none" w:sz="0" w:space="0" w:color="auto"/>
              </w:divBdr>
            </w:div>
            <w:div w:id="173076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68473">
      <w:bodyDiv w:val="1"/>
      <w:marLeft w:val="0"/>
      <w:marRight w:val="0"/>
      <w:marTop w:val="0"/>
      <w:marBottom w:val="0"/>
      <w:divBdr>
        <w:top w:val="none" w:sz="0" w:space="0" w:color="auto"/>
        <w:left w:val="none" w:sz="0" w:space="0" w:color="auto"/>
        <w:bottom w:val="none" w:sz="0" w:space="0" w:color="auto"/>
        <w:right w:val="none" w:sz="0" w:space="0" w:color="auto"/>
      </w:divBdr>
      <w:divsChild>
        <w:div w:id="1706058307">
          <w:marLeft w:val="0"/>
          <w:marRight w:val="0"/>
          <w:marTop w:val="0"/>
          <w:marBottom w:val="0"/>
          <w:divBdr>
            <w:top w:val="none" w:sz="0" w:space="0" w:color="auto"/>
            <w:left w:val="none" w:sz="0" w:space="0" w:color="auto"/>
            <w:bottom w:val="single" w:sz="6" w:space="0" w:color="CCCCCC"/>
            <w:right w:val="none" w:sz="0" w:space="0" w:color="auto"/>
          </w:divBdr>
          <w:divsChild>
            <w:div w:id="1089735269">
              <w:marLeft w:val="0"/>
              <w:marRight w:val="0"/>
              <w:marTop w:val="0"/>
              <w:marBottom w:val="0"/>
              <w:divBdr>
                <w:top w:val="none" w:sz="0" w:space="0" w:color="auto"/>
                <w:left w:val="none" w:sz="0" w:space="0" w:color="auto"/>
                <w:bottom w:val="none" w:sz="0" w:space="0" w:color="auto"/>
                <w:right w:val="none" w:sz="0" w:space="0" w:color="auto"/>
              </w:divBdr>
            </w:div>
            <w:div w:id="14568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73346">
      <w:bodyDiv w:val="1"/>
      <w:marLeft w:val="0"/>
      <w:marRight w:val="0"/>
      <w:marTop w:val="0"/>
      <w:marBottom w:val="0"/>
      <w:divBdr>
        <w:top w:val="none" w:sz="0" w:space="0" w:color="auto"/>
        <w:left w:val="none" w:sz="0" w:space="0" w:color="auto"/>
        <w:bottom w:val="none" w:sz="0" w:space="0" w:color="auto"/>
        <w:right w:val="none" w:sz="0" w:space="0" w:color="auto"/>
      </w:divBdr>
      <w:divsChild>
        <w:div w:id="1506165559">
          <w:marLeft w:val="0"/>
          <w:marRight w:val="0"/>
          <w:marTop w:val="0"/>
          <w:marBottom w:val="0"/>
          <w:divBdr>
            <w:top w:val="none" w:sz="0" w:space="0" w:color="auto"/>
            <w:left w:val="none" w:sz="0" w:space="0" w:color="auto"/>
            <w:bottom w:val="single" w:sz="6" w:space="0" w:color="CCCCCC"/>
            <w:right w:val="none" w:sz="0" w:space="0" w:color="auto"/>
          </w:divBdr>
          <w:divsChild>
            <w:div w:id="1495101911">
              <w:marLeft w:val="0"/>
              <w:marRight w:val="0"/>
              <w:marTop w:val="0"/>
              <w:marBottom w:val="0"/>
              <w:divBdr>
                <w:top w:val="none" w:sz="0" w:space="0" w:color="auto"/>
                <w:left w:val="none" w:sz="0" w:space="0" w:color="auto"/>
                <w:bottom w:val="none" w:sz="0" w:space="0" w:color="auto"/>
                <w:right w:val="none" w:sz="0" w:space="0" w:color="auto"/>
              </w:divBdr>
            </w:div>
            <w:div w:id="173083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1045">
      <w:bodyDiv w:val="1"/>
      <w:marLeft w:val="0"/>
      <w:marRight w:val="0"/>
      <w:marTop w:val="0"/>
      <w:marBottom w:val="0"/>
      <w:divBdr>
        <w:top w:val="none" w:sz="0" w:space="0" w:color="auto"/>
        <w:left w:val="none" w:sz="0" w:space="0" w:color="auto"/>
        <w:bottom w:val="none" w:sz="0" w:space="0" w:color="auto"/>
        <w:right w:val="none" w:sz="0" w:space="0" w:color="auto"/>
      </w:divBdr>
      <w:divsChild>
        <w:div w:id="123429967">
          <w:marLeft w:val="0"/>
          <w:marRight w:val="0"/>
          <w:marTop w:val="0"/>
          <w:marBottom w:val="0"/>
          <w:divBdr>
            <w:top w:val="none" w:sz="0" w:space="0" w:color="auto"/>
            <w:left w:val="none" w:sz="0" w:space="0" w:color="auto"/>
            <w:bottom w:val="single" w:sz="6" w:space="0" w:color="CCCCCC"/>
            <w:right w:val="none" w:sz="0" w:space="0" w:color="auto"/>
          </w:divBdr>
          <w:divsChild>
            <w:div w:id="1655446995">
              <w:marLeft w:val="0"/>
              <w:marRight w:val="0"/>
              <w:marTop w:val="0"/>
              <w:marBottom w:val="0"/>
              <w:divBdr>
                <w:top w:val="none" w:sz="0" w:space="0" w:color="auto"/>
                <w:left w:val="none" w:sz="0" w:space="0" w:color="auto"/>
                <w:bottom w:val="none" w:sz="0" w:space="0" w:color="auto"/>
                <w:right w:val="none" w:sz="0" w:space="0" w:color="auto"/>
              </w:divBdr>
            </w:div>
            <w:div w:id="7422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36910">
      <w:bodyDiv w:val="1"/>
      <w:marLeft w:val="0"/>
      <w:marRight w:val="0"/>
      <w:marTop w:val="0"/>
      <w:marBottom w:val="0"/>
      <w:divBdr>
        <w:top w:val="none" w:sz="0" w:space="0" w:color="auto"/>
        <w:left w:val="none" w:sz="0" w:space="0" w:color="auto"/>
        <w:bottom w:val="none" w:sz="0" w:space="0" w:color="auto"/>
        <w:right w:val="none" w:sz="0" w:space="0" w:color="auto"/>
      </w:divBdr>
      <w:divsChild>
        <w:div w:id="571038224">
          <w:marLeft w:val="0"/>
          <w:marRight w:val="0"/>
          <w:marTop w:val="0"/>
          <w:marBottom w:val="0"/>
          <w:divBdr>
            <w:top w:val="none" w:sz="0" w:space="0" w:color="auto"/>
            <w:left w:val="none" w:sz="0" w:space="0" w:color="auto"/>
            <w:bottom w:val="single" w:sz="6" w:space="0" w:color="CCCCCC"/>
            <w:right w:val="none" w:sz="0" w:space="0" w:color="auto"/>
          </w:divBdr>
          <w:divsChild>
            <w:div w:id="898593089">
              <w:marLeft w:val="0"/>
              <w:marRight w:val="0"/>
              <w:marTop w:val="0"/>
              <w:marBottom w:val="0"/>
              <w:divBdr>
                <w:top w:val="none" w:sz="0" w:space="0" w:color="auto"/>
                <w:left w:val="none" w:sz="0" w:space="0" w:color="auto"/>
                <w:bottom w:val="none" w:sz="0" w:space="0" w:color="auto"/>
                <w:right w:val="none" w:sz="0" w:space="0" w:color="auto"/>
              </w:divBdr>
            </w:div>
            <w:div w:id="20792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2397">
      <w:bodyDiv w:val="1"/>
      <w:marLeft w:val="0"/>
      <w:marRight w:val="0"/>
      <w:marTop w:val="0"/>
      <w:marBottom w:val="0"/>
      <w:divBdr>
        <w:top w:val="none" w:sz="0" w:space="0" w:color="auto"/>
        <w:left w:val="none" w:sz="0" w:space="0" w:color="auto"/>
        <w:bottom w:val="none" w:sz="0" w:space="0" w:color="auto"/>
        <w:right w:val="none" w:sz="0" w:space="0" w:color="auto"/>
      </w:divBdr>
      <w:divsChild>
        <w:div w:id="1685207696">
          <w:marLeft w:val="0"/>
          <w:marRight w:val="0"/>
          <w:marTop w:val="0"/>
          <w:marBottom w:val="0"/>
          <w:divBdr>
            <w:top w:val="none" w:sz="0" w:space="0" w:color="auto"/>
            <w:left w:val="none" w:sz="0" w:space="0" w:color="auto"/>
            <w:bottom w:val="single" w:sz="6" w:space="0" w:color="CCCCCC"/>
            <w:right w:val="none" w:sz="0" w:space="0" w:color="auto"/>
          </w:divBdr>
          <w:divsChild>
            <w:div w:id="133958831">
              <w:marLeft w:val="0"/>
              <w:marRight w:val="0"/>
              <w:marTop w:val="0"/>
              <w:marBottom w:val="0"/>
              <w:divBdr>
                <w:top w:val="none" w:sz="0" w:space="0" w:color="auto"/>
                <w:left w:val="none" w:sz="0" w:space="0" w:color="auto"/>
                <w:bottom w:val="none" w:sz="0" w:space="0" w:color="auto"/>
                <w:right w:val="none" w:sz="0" w:space="0" w:color="auto"/>
              </w:divBdr>
            </w:div>
            <w:div w:id="81618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257853">
      <w:bodyDiv w:val="1"/>
      <w:marLeft w:val="0"/>
      <w:marRight w:val="0"/>
      <w:marTop w:val="0"/>
      <w:marBottom w:val="0"/>
      <w:divBdr>
        <w:top w:val="none" w:sz="0" w:space="0" w:color="auto"/>
        <w:left w:val="none" w:sz="0" w:space="0" w:color="auto"/>
        <w:bottom w:val="none" w:sz="0" w:space="0" w:color="auto"/>
        <w:right w:val="none" w:sz="0" w:space="0" w:color="auto"/>
      </w:divBdr>
      <w:divsChild>
        <w:div w:id="149101238">
          <w:marLeft w:val="300"/>
          <w:marRight w:val="300"/>
          <w:marTop w:val="0"/>
          <w:marBottom w:val="0"/>
          <w:divBdr>
            <w:top w:val="none" w:sz="0" w:space="0" w:color="auto"/>
            <w:left w:val="none" w:sz="0" w:space="0" w:color="auto"/>
            <w:bottom w:val="single" w:sz="6" w:space="0" w:color="CCCCCC"/>
            <w:right w:val="none" w:sz="0" w:space="0" w:color="auto"/>
          </w:divBdr>
          <w:divsChild>
            <w:div w:id="882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758248">
      <w:bodyDiv w:val="1"/>
      <w:marLeft w:val="0"/>
      <w:marRight w:val="0"/>
      <w:marTop w:val="0"/>
      <w:marBottom w:val="0"/>
      <w:divBdr>
        <w:top w:val="none" w:sz="0" w:space="0" w:color="auto"/>
        <w:left w:val="none" w:sz="0" w:space="0" w:color="auto"/>
        <w:bottom w:val="none" w:sz="0" w:space="0" w:color="auto"/>
        <w:right w:val="none" w:sz="0" w:space="0" w:color="auto"/>
      </w:divBdr>
      <w:divsChild>
        <w:div w:id="624387014">
          <w:marLeft w:val="0"/>
          <w:marRight w:val="0"/>
          <w:marTop w:val="0"/>
          <w:marBottom w:val="0"/>
          <w:divBdr>
            <w:top w:val="none" w:sz="0" w:space="0" w:color="auto"/>
            <w:left w:val="none" w:sz="0" w:space="0" w:color="auto"/>
            <w:bottom w:val="single" w:sz="6" w:space="0" w:color="CCCCCC"/>
            <w:right w:val="none" w:sz="0" w:space="0" w:color="auto"/>
          </w:divBdr>
          <w:divsChild>
            <w:div w:id="1777866938">
              <w:marLeft w:val="0"/>
              <w:marRight w:val="0"/>
              <w:marTop w:val="0"/>
              <w:marBottom w:val="0"/>
              <w:divBdr>
                <w:top w:val="none" w:sz="0" w:space="0" w:color="auto"/>
                <w:left w:val="none" w:sz="0" w:space="0" w:color="auto"/>
                <w:bottom w:val="none" w:sz="0" w:space="0" w:color="auto"/>
                <w:right w:val="none" w:sz="0" w:space="0" w:color="auto"/>
              </w:divBdr>
            </w:div>
            <w:div w:id="5294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24901">
      <w:bodyDiv w:val="1"/>
      <w:marLeft w:val="0"/>
      <w:marRight w:val="0"/>
      <w:marTop w:val="0"/>
      <w:marBottom w:val="0"/>
      <w:divBdr>
        <w:top w:val="none" w:sz="0" w:space="0" w:color="auto"/>
        <w:left w:val="none" w:sz="0" w:space="0" w:color="auto"/>
        <w:bottom w:val="none" w:sz="0" w:space="0" w:color="auto"/>
        <w:right w:val="none" w:sz="0" w:space="0" w:color="auto"/>
      </w:divBdr>
      <w:divsChild>
        <w:div w:id="1249969594">
          <w:marLeft w:val="0"/>
          <w:marRight w:val="0"/>
          <w:marTop w:val="0"/>
          <w:marBottom w:val="0"/>
          <w:divBdr>
            <w:top w:val="none" w:sz="0" w:space="0" w:color="auto"/>
            <w:left w:val="none" w:sz="0" w:space="0" w:color="auto"/>
            <w:bottom w:val="single" w:sz="6" w:space="0" w:color="CCCCCC"/>
            <w:right w:val="none" w:sz="0" w:space="0" w:color="auto"/>
          </w:divBdr>
          <w:divsChild>
            <w:div w:id="385952477">
              <w:marLeft w:val="0"/>
              <w:marRight w:val="0"/>
              <w:marTop w:val="0"/>
              <w:marBottom w:val="0"/>
              <w:divBdr>
                <w:top w:val="none" w:sz="0" w:space="0" w:color="auto"/>
                <w:left w:val="none" w:sz="0" w:space="0" w:color="auto"/>
                <w:bottom w:val="none" w:sz="0" w:space="0" w:color="auto"/>
                <w:right w:val="none" w:sz="0" w:space="0" w:color="auto"/>
              </w:divBdr>
            </w:div>
            <w:div w:id="200470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3093">
      <w:bodyDiv w:val="1"/>
      <w:marLeft w:val="0"/>
      <w:marRight w:val="0"/>
      <w:marTop w:val="0"/>
      <w:marBottom w:val="0"/>
      <w:divBdr>
        <w:top w:val="none" w:sz="0" w:space="0" w:color="auto"/>
        <w:left w:val="none" w:sz="0" w:space="0" w:color="auto"/>
        <w:bottom w:val="none" w:sz="0" w:space="0" w:color="auto"/>
        <w:right w:val="none" w:sz="0" w:space="0" w:color="auto"/>
      </w:divBdr>
      <w:divsChild>
        <w:div w:id="1419667812">
          <w:marLeft w:val="0"/>
          <w:marRight w:val="0"/>
          <w:marTop w:val="0"/>
          <w:marBottom w:val="0"/>
          <w:divBdr>
            <w:top w:val="none" w:sz="0" w:space="0" w:color="auto"/>
            <w:left w:val="none" w:sz="0" w:space="0" w:color="auto"/>
            <w:bottom w:val="single" w:sz="6" w:space="0" w:color="CCCCCC"/>
            <w:right w:val="none" w:sz="0" w:space="0" w:color="auto"/>
          </w:divBdr>
          <w:divsChild>
            <w:div w:id="1438601665">
              <w:marLeft w:val="0"/>
              <w:marRight w:val="0"/>
              <w:marTop w:val="0"/>
              <w:marBottom w:val="0"/>
              <w:divBdr>
                <w:top w:val="none" w:sz="0" w:space="0" w:color="auto"/>
                <w:left w:val="none" w:sz="0" w:space="0" w:color="auto"/>
                <w:bottom w:val="none" w:sz="0" w:space="0" w:color="auto"/>
                <w:right w:val="none" w:sz="0" w:space="0" w:color="auto"/>
              </w:divBdr>
            </w:div>
            <w:div w:id="736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4622">
      <w:bodyDiv w:val="1"/>
      <w:marLeft w:val="0"/>
      <w:marRight w:val="0"/>
      <w:marTop w:val="0"/>
      <w:marBottom w:val="0"/>
      <w:divBdr>
        <w:top w:val="none" w:sz="0" w:space="0" w:color="auto"/>
        <w:left w:val="none" w:sz="0" w:space="0" w:color="auto"/>
        <w:bottom w:val="none" w:sz="0" w:space="0" w:color="auto"/>
        <w:right w:val="none" w:sz="0" w:space="0" w:color="auto"/>
      </w:divBdr>
      <w:divsChild>
        <w:div w:id="671491910">
          <w:marLeft w:val="0"/>
          <w:marRight w:val="0"/>
          <w:marTop w:val="0"/>
          <w:marBottom w:val="0"/>
          <w:divBdr>
            <w:top w:val="none" w:sz="0" w:space="0" w:color="auto"/>
            <w:left w:val="none" w:sz="0" w:space="0" w:color="auto"/>
            <w:bottom w:val="single" w:sz="6" w:space="0" w:color="CCCCCC"/>
            <w:right w:val="none" w:sz="0" w:space="0" w:color="auto"/>
          </w:divBdr>
          <w:divsChild>
            <w:div w:id="2005401644">
              <w:marLeft w:val="0"/>
              <w:marRight w:val="0"/>
              <w:marTop w:val="0"/>
              <w:marBottom w:val="0"/>
              <w:divBdr>
                <w:top w:val="none" w:sz="0" w:space="0" w:color="auto"/>
                <w:left w:val="none" w:sz="0" w:space="0" w:color="auto"/>
                <w:bottom w:val="none" w:sz="0" w:space="0" w:color="auto"/>
                <w:right w:val="none" w:sz="0" w:space="0" w:color="auto"/>
              </w:divBdr>
            </w:div>
            <w:div w:id="3830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4593">
      <w:bodyDiv w:val="1"/>
      <w:marLeft w:val="0"/>
      <w:marRight w:val="0"/>
      <w:marTop w:val="0"/>
      <w:marBottom w:val="0"/>
      <w:divBdr>
        <w:top w:val="none" w:sz="0" w:space="0" w:color="auto"/>
        <w:left w:val="none" w:sz="0" w:space="0" w:color="auto"/>
        <w:bottom w:val="none" w:sz="0" w:space="0" w:color="auto"/>
        <w:right w:val="none" w:sz="0" w:space="0" w:color="auto"/>
      </w:divBdr>
      <w:divsChild>
        <w:div w:id="1359233162">
          <w:marLeft w:val="0"/>
          <w:marRight w:val="0"/>
          <w:marTop w:val="0"/>
          <w:marBottom w:val="0"/>
          <w:divBdr>
            <w:top w:val="none" w:sz="0" w:space="0" w:color="auto"/>
            <w:left w:val="none" w:sz="0" w:space="0" w:color="auto"/>
            <w:bottom w:val="single" w:sz="6" w:space="0" w:color="CCCCCC"/>
            <w:right w:val="none" w:sz="0" w:space="0" w:color="auto"/>
          </w:divBdr>
          <w:divsChild>
            <w:div w:id="281959418">
              <w:marLeft w:val="0"/>
              <w:marRight w:val="0"/>
              <w:marTop w:val="0"/>
              <w:marBottom w:val="0"/>
              <w:divBdr>
                <w:top w:val="none" w:sz="0" w:space="0" w:color="auto"/>
                <w:left w:val="none" w:sz="0" w:space="0" w:color="auto"/>
                <w:bottom w:val="none" w:sz="0" w:space="0" w:color="auto"/>
                <w:right w:val="none" w:sz="0" w:space="0" w:color="auto"/>
              </w:divBdr>
            </w:div>
            <w:div w:id="59671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5754">
      <w:bodyDiv w:val="1"/>
      <w:marLeft w:val="0"/>
      <w:marRight w:val="0"/>
      <w:marTop w:val="0"/>
      <w:marBottom w:val="0"/>
      <w:divBdr>
        <w:top w:val="none" w:sz="0" w:space="0" w:color="auto"/>
        <w:left w:val="none" w:sz="0" w:space="0" w:color="auto"/>
        <w:bottom w:val="none" w:sz="0" w:space="0" w:color="auto"/>
        <w:right w:val="none" w:sz="0" w:space="0" w:color="auto"/>
      </w:divBdr>
      <w:divsChild>
        <w:div w:id="213810156">
          <w:marLeft w:val="0"/>
          <w:marRight w:val="0"/>
          <w:marTop w:val="0"/>
          <w:marBottom w:val="0"/>
          <w:divBdr>
            <w:top w:val="none" w:sz="0" w:space="0" w:color="auto"/>
            <w:left w:val="none" w:sz="0" w:space="0" w:color="auto"/>
            <w:bottom w:val="single" w:sz="6" w:space="0" w:color="CCCCCC"/>
            <w:right w:val="none" w:sz="0" w:space="0" w:color="auto"/>
          </w:divBdr>
          <w:divsChild>
            <w:div w:id="1716857329">
              <w:marLeft w:val="0"/>
              <w:marRight w:val="0"/>
              <w:marTop w:val="0"/>
              <w:marBottom w:val="0"/>
              <w:divBdr>
                <w:top w:val="none" w:sz="0" w:space="0" w:color="auto"/>
                <w:left w:val="none" w:sz="0" w:space="0" w:color="auto"/>
                <w:bottom w:val="none" w:sz="0" w:space="0" w:color="auto"/>
                <w:right w:val="none" w:sz="0" w:space="0" w:color="auto"/>
              </w:divBdr>
            </w:div>
            <w:div w:id="66840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75985">
      <w:bodyDiv w:val="1"/>
      <w:marLeft w:val="0"/>
      <w:marRight w:val="0"/>
      <w:marTop w:val="0"/>
      <w:marBottom w:val="0"/>
      <w:divBdr>
        <w:top w:val="none" w:sz="0" w:space="0" w:color="auto"/>
        <w:left w:val="none" w:sz="0" w:space="0" w:color="auto"/>
        <w:bottom w:val="none" w:sz="0" w:space="0" w:color="auto"/>
        <w:right w:val="none" w:sz="0" w:space="0" w:color="auto"/>
      </w:divBdr>
      <w:divsChild>
        <w:div w:id="672296679">
          <w:marLeft w:val="0"/>
          <w:marRight w:val="0"/>
          <w:marTop w:val="0"/>
          <w:marBottom w:val="0"/>
          <w:divBdr>
            <w:top w:val="none" w:sz="0" w:space="0" w:color="auto"/>
            <w:left w:val="none" w:sz="0" w:space="0" w:color="auto"/>
            <w:bottom w:val="single" w:sz="6" w:space="0" w:color="CCCCCC"/>
            <w:right w:val="none" w:sz="0" w:space="0" w:color="auto"/>
          </w:divBdr>
          <w:divsChild>
            <w:div w:id="1528450560">
              <w:marLeft w:val="0"/>
              <w:marRight w:val="0"/>
              <w:marTop w:val="0"/>
              <w:marBottom w:val="0"/>
              <w:divBdr>
                <w:top w:val="none" w:sz="0" w:space="0" w:color="auto"/>
                <w:left w:val="none" w:sz="0" w:space="0" w:color="auto"/>
                <w:bottom w:val="none" w:sz="0" w:space="0" w:color="auto"/>
                <w:right w:val="none" w:sz="0" w:space="0" w:color="auto"/>
              </w:divBdr>
            </w:div>
            <w:div w:id="205550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73103">
      <w:bodyDiv w:val="1"/>
      <w:marLeft w:val="0"/>
      <w:marRight w:val="0"/>
      <w:marTop w:val="0"/>
      <w:marBottom w:val="0"/>
      <w:divBdr>
        <w:top w:val="none" w:sz="0" w:space="0" w:color="auto"/>
        <w:left w:val="none" w:sz="0" w:space="0" w:color="auto"/>
        <w:bottom w:val="none" w:sz="0" w:space="0" w:color="auto"/>
        <w:right w:val="none" w:sz="0" w:space="0" w:color="auto"/>
      </w:divBdr>
      <w:divsChild>
        <w:div w:id="190538834">
          <w:marLeft w:val="0"/>
          <w:marRight w:val="0"/>
          <w:marTop w:val="0"/>
          <w:marBottom w:val="0"/>
          <w:divBdr>
            <w:top w:val="none" w:sz="0" w:space="0" w:color="auto"/>
            <w:left w:val="none" w:sz="0" w:space="0" w:color="auto"/>
            <w:bottom w:val="single" w:sz="6" w:space="0" w:color="CCCCCC"/>
            <w:right w:val="none" w:sz="0" w:space="0" w:color="auto"/>
          </w:divBdr>
          <w:divsChild>
            <w:div w:id="409735458">
              <w:marLeft w:val="0"/>
              <w:marRight w:val="0"/>
              <w:marTop w:val="0"/>
              <w:marBottom w:val="0"/>
              <w:divBdr>
                <w:top w:val="none" w:sz="0" w:space="0" w:color="auto"/>
                <w:left w:val="none" w:sz="0" w:space="0" w:color="auto"/>
                <w:bottom w:val="none" w:sz="0" w:space="0" w:color="auto"/>
                <w:right w:val="none" w:sz="0" w:space="0" w:color="auto"/>
              </w:divBdr>
            </w:div>
            <w:div w:id="11118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3406">
      <w:bodyDiv w:val="1"/>
      <w:marLeft w:val="0"/>
      <w:marRight w:val="0"/>
      <w:marTop w:val="0"/>
      <w:marBottom w:val="0"/>
      <w:divBdr>
        <w:top w:val="none" w:sz="0" w:space="0" w:color="auto"/>
        <w:left w:val="none" w:sz="0" w:space="0" w:color="auto"/>
        <w:bottom w:val="none" w:sz="0" w:space="0" w:color="auto"/>
        <w:right w:val="none" w:sz="0" w:space="0" w:color="auto"/>
      </w:divBdr>
      <w:divsChild>
        <w:div w:id="4064602">
          <w:marLeft w:val="0"/>
          <w:marRight w:val="0"/>
          <w:marTop w:val="0"/>
          <w:marBottom w:val="0"/>
          <w:divBdr>
            <w:top w:val="none" w:sz="0" w:space="0" w:color="auto"/>
            <w:left w:val="none" w:sz="0" w:space="0" w:color="auto"/>
            <w:bottom w:val="single" w:sz="6" w:space="0" w:color="CCCCCC"/>
            <w:right w:val="none" w:sz="0" w:space="0" w:color="auto"/>
          </w:divBdr>
          <w:divsChild>
            <w:div w:id="1926065743">
              <w:marLeft w:val="0"/>
              <w:marRight w:val="0"/>
              <w:marTop w:val="0"/>
              <w:marBottom w:val="0"/>
              <w:divBdr>
                <w:top w:val="none" w:sz="0" w:space="0" w:color="auto"/>
                <w:left w:val="none" w:sz="0" w:space="0" w:color="auto"/>
                <w:bottom w:val="none" w:sz="0" w:space="0" w:color="auto"/>
                <w:right w:val="none" w:sz="0" w:space="0" w:color="auto"/>
              </w:divBdr>
            </w:div>
            <w:div w:id="5671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6738">
      <w:bodyDiv w:val="1"/>
      <w:marLeft w:val="0"/>
      <w:marRight w:val="0"/>
      <w:marTop w:val="0"/>
      <w:marBottom w:val="0"/>
      <w:divBdr>
        <w:top w:val="none" w:sz="0" w:space="0" w:color="auto"/>
        <w:left w:val="none" w:sz="0" w:space="0" w:color="auto"/>
        <w:bottom w:val="none" w:sz="0" w:space="0" w:color="auto"/>
        <w:right w:val="none" w:sz="0" w:space="0" w:color="auto"/>
      </w:divBdr>
      <w:divsChild>
        <w:div w:id="145754098">
          <w:marLeft w:val="0"/>
          <w:marRight w:val="0"/>
          <w:marTop w:val="0"/>
          <w:marBottom w:val="0"/>
          <w:divBdr>
            <w:top w:val="none" w:sz="0" w:space="0" w:color="auto"/>
            <w:left w:val="none" w:sz="0" w:space="0" w:color="auto"/>
            <w:bottom w:val="single" w:sz="6" w:space="0" w:color="CCCCCC"/>
            <w:right w:val="none" w:sz="0" w:space="0" w:color="auto"/>
          </w:divBdr>
          <w:divsChild>
            <w:div w:id="836311398">
              <w:marLeft w:val="0"/>
              <w:marRight w:val="0"/>
              <w:marTop w:val="0"/>
              <w:marBottom w:val="0"/>
              <w:divBdr>
                <w:top w:val="none" w:sz="0" w:space="0" w:color="auto"/>
                <w:left w:val="none" w:sz="0" w:space="0" w:color="auto"/>
                <w:bottom w:val="none" w:sz="0" w:space="0" w:color="auto"/>
                <w:right w:val="none" w:sz="0" w:space="0" w:color="auto"/>
              </w:divBdr>
            </w:div>
            <w:div w:id="179289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80358">
      <w:bodyDiv w:val="1"/>
      <w:marLeft w:val="0"/>
      <w:marRight w:val="0"/>
      <w:marTop w:val="0"/>
      <w:marBottom w:val="0"/>
      <w:divBdr>
        <w:top w:val="none" w:sz="0" w:space="0" w:color="auto"/>
        <w:left w:val="none" w:sz="0" w:space="0" w:color="auto"/>
        <w:bottom w:val="none" w:sz="0" w:space="0" w:color="auto"/>
        <w:right w:val="none" w:sz="0" w:space="0" w:color="auto"/>
      </w:divBdr>
      <w:divsChild>
        <w:div w:id="587469283">
          <w:marLeft w:val="0"/>
          <w:marRight w:val="0"/>
          <w:marTop w:val="0"/>
          <w:marBottom w:val="0"/>
          <w:divBdr>
            <w:top w:val="none" w:sz="0" w:space="0" w:color="auto"/>
            <w:left w:val="none" w:sz="0" w:space="0" w:color="auto"/>
            <w:bottom w:val="single" w:sz="6" w:space="0" w:color="CCCCCC"/>
            <w:right w:val="none" w:sz="0" w:space="0" w:color="auto"/>
          </w:divBdr>
          <w:divsChild>
            <w:div w:id="1064134786">
              <w:marLeft w:val="0"/>
              <w:marRight w:val="0"/>
              <w:marTop w:val="0"/>
              <w:marBottom w:val="0"/>
              <w:divBdr>
                <w:top w:val="none" w:sz="0" w:space="0" w:color="auto"/>
                <w:left w:val="none" w:sz="0" w:space="0" w:color="auto"/>
                <w:bottom w:val="none" w:sz="0" w:space="0" w:color="auto"/>
                <w:right w:val="none" w:sz="0" w:space="0" w:color="auto"/>
              </w:divBdr>
            </w:div>
            <w:div w:id="19035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8416">
      <w:bodyDiv w:val="1"/>
      <w:marLeft w:val="0"/>
      <w:marRight w:val="0"/>
      <w:marTop w:val="0"/>
      <w:marBottom w:val="0"/>
      <w:divBdr>
        <w:top w:val="none" w:sz="0" w:space="0" w:color="auto"/>
        <w:left w:val="none" w:sz="0" w:space="0" w:color="auto"/>
        <w:bottom w:val="none" w:sz="0" w:space="0" w:color="auto"/>
        <w:right w:val="none" w:sz="0" w:space="0" w:color="auto"/>
      </w:divBdr>
      <w:divsChild>
        <w:div w:id="555900792">
          <w:marLeft w:val="0"/>
          <w:marRight w:val="0"/>
          <w:marTop w:val="0"/>
          <w:marBottom w:val="0"/>
          <w:divBdr>
            <w:top w:val="none" w:sz="0" w:space="0" w:color="auto"/>
            <w:left w:val="none" w:sz="0" w:space="0" w:color="auto"/>
            <w:bottom w:val="single" w:sz="6" w:space="0" w:color="CCCCCC"/>
            <w:right w:val="none" w:sz="0" w:space="0" w:color="auto"/>
          </w:divBdr>
          <w:divsChild>
            <w:div w:id="1124423065">
              <w:marLeft w:val="0"/>
              <w:marRight w:val="0"/>
              <w:marTop w:val="0"/>
              <w:marBottom w:val="0"/>
              <w:divBdr>
                <w:top w:val="none" w:sz="0" w:space="0" w:color="auto"/>
                <w:left w:val="none" w:sz="0" w:space="0" w:color="auto"/>
                <w:bottom w:val="none" w:sz="0" w:space="0" w:color="auto"/>
                <w:right w:val="none" w:sz="0" w:space="0" w:color="auto"/>
              </w:divBdr>
            </w:div>
            <w:div w:id="1592153849">
              <w:marLeft w:val="0"/>
              <w:marRight w:val="0"/>
              <w:marTop w:val="0"/>
              <w:marBottom w:val="0"/>
              <w:divBdr>
                <w:top w:val="none" w:sz="0" w:space="0" w:color="auto"/>
                <w:left w:val="none" w:sz="0" w:space="0" w:color="auto"/>
                <w:bottom w:val="none" w:sz="0" w:space="0" w:color="auto"/>
                <w:right w:val="none" w:sz="0" w:space="0" w:color="auto"/>
              </w:divBdr>
            </w:div>
          </w:divsChild>
        </w:div>
        <w:div w:id="609969368">
          <w:marLeft w:val="0"/>
          <w:marRight w:val="0"/>
          <w:marTop w:val="0"/>
          <w:marBottom w:val="0"/>
          <w:divBdr>
            <w:top w:val="none" w:sz="0" w:space="0" w:color="auto"/>
            <w:left w:val="none" w:sz="0" w:space="0" w:color="auto"/>
            <w:bottom w:val="none" w:sz="0" w:space="0" w:color="auto"/>
            <w:right w:val="none" w:sz="0" w:space="0" w:color="auto"/>
          </w:divBdr>
        </w:div>
      </w:divsChild>
    </w:div>
    <w:div w:id="1362248879">
      <w:bodyDiv w:val="1"/>
      <w:marLeft w:val="0"/>
      <w:marRight w:val="0"/>
      <w:marTop w:val="0"/>
      <w:marBottom w:val="0"/>
      <w:divBdr>
        <w:top w:val="none" w:sz="0" w:space="0" w:color="auto"/>
        <w:left w:val="none" w:sz="0" w:space="0" w:color="auto"/>
        <w:bottom w:val="none" w:sz="0" w:space="0" w:color="auto"/>
        <w:right w:val="none" w:sz="0" w:space="0" w:color="auto"/>
      </w:divBdr>
      <w:divsChild>
        <w:div w:id="1592542775">
          <w:marLeft w:val="0"/>
          <w:marRight w:val="0"/>
          <w:marTop w:val="0"/>
          <w:marBottom w:val="0"/>
          <w:divBdr>
            <w:top w:val="none" w:sz="0" w:space="0" w:color="auto"/>
            <w:left w:val="none" w:sz="0" w:space="0" w:color="auto"/>
            <w:bottom w:val="single" w:sz="6" w:space="0" w:color="CCCCCC"/>
            <w:right w:val="none" w:sz="0" w:space="0" w:color="auto"/>
          </w:divBdr>
          <w:divsChild>
            <w:div w:id="314380602">
              <w:marLeft w:val="0"/>
              <w:marRight w:val="0"/>
              <w:marTop w:val="0"/>
              <w:marBottom w:val="0"/>
              <w:divBdr>
                <w:top w:val="none" w:sz="0" w:space="0" w:color="auto"/>
                <w:left w:val="none" w:sz="0" w:space="0" w:color="auto"/>
                <w:bottom w:val="none" w:sz="0" w:space="0" w:color="auto"/>
                <w:right w:val="none" w:sz="0" w:space="0" w:color="auto"/>
              </w:divBdr>
            </w:div>
            <w:div w:id="20259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941">
      <w:bodyDiv w:val="1"/>
      <w:marLeft w:val="0"/>
      <w:marRight w:val="0"/>
      <w:marTop w:val="0"/>
      <w:marBottom w:val="0"/>
      <w:divBdr>
        <w:top w:val="none" w:sz="0" w:space="0" w:color="auto"/>
        <w:left w:val="none" w:sz="0" w:space="0" w:color="auto"/>
        <w:bottom w:val="none" w:sz="0" w:space="0" w:color="auto"/>
        <w:right w:val="none" w:sz="0" w:space="0" w:color="auto"/>
      </w:divBdr>
      <w:divsChild>
        <w:div w:id="596334010">
          <w:marLeft w:val="0"/>
          <w:marRight w:val="0"/>
          <w:marTop w:val="0"/>
          <w:marBottom w:val="0"/>
          <w:divBdr>
            <w:top w:val="none" w:sz="0" w:space="0" w:color="auto"/>
            <w:left w:val="none" w:sz="0" w:space="0" w:color="auto"/>
            <w:bottom w:val="single" w:sz="6" w:space="0" w:color="CCCCCC"/>
            <w:right w:val="none" w:sz="0" w:space="0" w:color="auto"/>
          </w:divBdr>
          <w:divsChild>
            <w:div w:id="351996430">
              <w:marLeft w:val="0"/>
              <w:marRight w:val="0"/>
              <w:marTop w:val="0"/>
              <w:marBottom w:val="0"/>
              <w:divBdr>
                <w:top w:val="none" w:sz="0" w:space="0" w:color="auto"/>
                <w:left w:val="none" w:sz="0" w:space="0" w:color="auto"/>
                <w:bottom w:val="none" w:sz="0" w:space="0" w:color="auto"/>
                <w:right w:val="none" w:sz="0" w:space="0" w:color="auto"/>
              </w:divBdr>
            </w:div>
            <w:div w:id="9508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53416">
      <w:bodyDiv w:val="1"/>
      <w:marLeft w:val="0"/>
      <w:marRight w:val="0"/>
      <w:marTop w:val="0"/>
      <w:marBottom w:val="0"/>
      <w:divBdr>
        <w:top w:val="none" w:sz="0" w:space="0" w:color="auto"/>
        <w:left w:val="none" w:sz="0" w:space="0" w:color="auto"/>
        <w:bottom w:val="none" w:sz="0" w:space="0" w:color="auto"/>
        <w:right w:val="none" w:sz="0" w:space="0" w:color="auto"/>
      </w:divBdr>
      <w:divsChild>
        <w:div w:id="483277283">
          <w:marLeft w:val="0"/>
          <w:marRight w:val="0"/>
          <w:marTop w:val="0"/>
          <w:marBottom w:val="0"/>
          <w:divBdr>
            <w:top w:val="none" w:sz="0" w:space="0" w:color="auto"/>
            <w:left w:val="none" w:sz="0" w:space="0" w:color="auto"/>
            <w:bottom w:val="single" w:sz="6" w:space="0" w:color="CCCCCC"/>
            <w:right w:val="none" w:sz="0" w:space="0" w:color="auto"/>
          </w:divBdr>
          <w:divsChild>
            <w:div w:id="1516386598">
              <w:marLeft w:val="0"/>
              <w:marRight w:val="0"/>
              <w:marTop w:val="0"/>
              <w:marBottom w:val="0"/>
              <w:divBdr>
                <w:top w:val="none" w:sz="0" w:space="0" w:color="auto"/>
                <w:left w:val="none" w:sz="0" w:space="0" w:color="auto"/>
                <w:bottom w:val="none" w:sz="0" w:space="0" w:color="auto"/>
                <w:right w:val="none" w:sz="0" w:space="0" w:color="auto"/>
              </w:divBdr>
            </w:div>
            <w:div w:id="2803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40909">
      <w:bodyDiv w:val="1"/>
      <w:marLeft w:val="0"/>
      <w:marRight w:val="0"/>
      <w:marTop w:val="0"/>
      <w:marBottom w:val="0"/>
      <w:divBdr>
        <w:top w:val="none" w:sz="0" w:space="0" w:color="auto"/>
        <w:left w:val="none" w:sz="0" w:space="0" w:color="auto"/>
        <w:bottom w:val="none" w:sz="0" w:space="0" w:color="auto"/>
        <w:right w:val="none" w:sz="0" w:space="0" w:color="auto"/>
      </w:divBdr>
      <w:divsChild>
        <w:div w:id="145899780">
          <w:marLeft w:val="0"/>
          <w:marRight w:val="0"/>
          <w:marTop w:val="0"/>
          <w:marBottom w:val="0"/>
          <w:divBdr>
            <w:top w:val="none" w:sz="0" w:space="0" w:color="auto"/>
            <w:left w:val="none" w:sz="0" w:space="0" w:color="auto"/>
            <w:bottom w:val="single" w:sz="6" w:space="0" w:color="CCCCCC"/>
            <w:right w:val="none" w:sz="0" w:space="0" w:color="auto"/>
          </w:divBdr>
          <w:divsChild>
            <w:div w:id="743137802">
              <w:marLeft w:val="0"/>
              <w:marRight w:val="0"/>
              <w:marTop w:val="0"/>
              <w:marBottom w:val="0"/>
              <w:divBdr>
                <w:top w:val="none" w:sz="0" w:space="0" w:color="auto"/>
                <w:left w:val="none" w:sz="0" w:space="0" w:color="auto"/>
                <w:bottom w:val="none" w:sz="0" w:space="0" w:color="auto"/>
                <w:right w:val="none" w:sz="0" w:space="0" w:color="auto"/>
              </w:divBdr>
            </w:div>
            <w:div w:id="8430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65334">
      <w:bodyDiv w:val="1"/>
      <w:marLeft w:val="0"/>
      <w:marRight w:val="0"/>
      <w:marTop w:val="0"/>
      <w:marBottom w:val="0"/>
      <w:divBdr>
        <w:top w:val="none" w:sz="0" w:space="0" w:color="auto"/>
        <w:left w:val="none" w:sz="0" w:space="0" w:color="auto"/>
        <w:bottom w:val="none" w:sz="0" w:space="0" w:color="auto"/>
        <w:right w:val="none" w:sz="0" w:space="0" w:color="auto"/>
      </w:divBdr>
      <w:divsChild>
        <w:div w:id="40640716">
          <w:marLeft w:val="0"/>
          <w:marRight w:val="0"/>
          <w:marTop w:val="0"/>
          <w:marBottom w:val="0"/>
          <w:divBdr>
            <w:top w:val="none" w:sz="0" w:space="0" w:color="auto"/>
            <w:left w:val="none" w:sz="0" w:space="0" w:color="auto"/>
            <w:bottom w:val="single" w:sz="6" w:space="0" w:color="CCCCCC"/>
            <w:right w:val="none" w:sz="0" w:space="0" w:color="auto"/>
          </w:divBdr>
          <w:divsChild>
            <w:div w:id="312417912">
              <w:marLeft w:val="0"/>
              <w:marRight w:val="0"/>
              <w:marTop w:val="0"/>
              <w:marBottom w:val="0"/>
              <w:divBdr>
                <w:top w:val="none" w:sz="0" w:space="0" w:color="auto"/>
                <w:left w:val="none" w:sz="0" w:space="0" w:color="auto"/>
                <w:bottom w:val="none" w:sz="0" w:space="0" w:color="auto"/>
                <w:right w:val="none" w:sz="0" w:space="0" w:color="auto"/>
              </w:divBdr>
            </w:div>
            <w:div w:id="186983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05288">
      <w:bodyDiv w:val="1"/>
      <w:marLeft w:val="0"/>
      <w:marRight w:val="0"/>
      <w:marTop w:val="0"/>
      <w:marBottom w:val="0"/>
      <w:divBdr>
        <w:top w:val="none" w:sz="0" w:space="0" w:color="auto"/>
        <w:left w:val="none" w:sz="0" w:space="0" w:color="auto"/>
        <w:bottom w:val="none" w:sz="0" w:space="0" w:color="auto"/>
        <w:right w:val="none" w:sz="0" w:space="0" w:color="auto"/>
      </w:divBdr>
      <w:divsChild>
        <w:div w:id="2005014165">
          <w:marLeft w:val="0"/>
          <w:marRight w:val="0"/>
          <w:marTop w:val="0"/>
          <w:marBottom w:val="0"/>
          <w:divBdr>
            <w:top w:val="none" w:sz="0" w:space="0" w:color="auto"/>
            <w:left w:val="none" w:sz="0" w:space="0" w:color="auto"/>
            <w:bottom w:val="single" w:sz="6" w:space="0" w:color="CCCCCC"/>
            <w:right w:val="none" w:sz="0" w:space="0" w:color="auto"/>
          </w:divBdr>
          <w:divsChild>
            <w:div w:id="419719868">
              <w:marLeft w:val="0"/>
              <w:marRight w:val="0"/>
              <w:marTop w:val="0"/>
              <w:marBottom w:val="0"/>
              <w:divBdr>
                <w:top w:val="none" w:sz="0" w:space="0" w:color="auto"/>
                <w:left w:val="none" w:sz="0" w:space="0" w:color="auto"/>
                <w:bottom w:val="none" w:sz="0" w:space="0" w:color="auto"/>
                <w:right w:val="none" w:sz="0" w:space="0" w:color="auto"/>
              </w:divBdr>
            </w:div>
            <w:div w:id="158776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54897">
      <w:bodyDiv w:val="1"/>
      <w:marLeft w:val="0"/>
      <w:marRight w:val="0"/>
      <w:marTop w:val="0"/>
      <w:marBottom w:val="0"/>
      <w:divBdr>
        <w:top w:val="none" w:sz="0" w:space="0" w:color="auto"/>
        <w:left w:val="none" w:sz="0" w:space="0" w:color="auto"/>
        <w:bottom w:val="none" w:sz="0" w:space="0" w:color="auto"/>
        <w:right w:val="none" w:sz="0" w:space="0" w:color="auto"/>
      </w:divBdr>
      <w:divsChild>
        <w:div w:id="1593858530">
          <w:marLeft w:val="0"/>
          <w:marRight w:val="0"/>
          <w:marTop w:val="0"/>
          <w:marBottom w:val="0"/>
          <w:divBdr>
            <w:top w:val="none" w:sz="0" w:space="0" w:color="auto"/>
            <w:left w:val="none" w:sz="0" w:space="0" w:color="auto"/>
            <w:bottom w:val="single" w:sz="6" w:space="0" w:color="CCCCCC"/>
            <w:right w:val="none" w:sz="0" w:space="0" w:color="auto"/>
          </w:divBdr>
          <w:divsChild>
            <w:div w:id="802238465">
              <w:marLeft w:val="0"/>
              <w:marRight w:val="0"/>
              <w:marTop w:val="0"/>
              <w:marBottom w:val="0"/>
              <w:divBdr>
                <w:top w:val="none" w:sz="0" w:space="0" w:color="auto"/>
                <w:left w:val="none" w:sz="0" w:space="0" w:color="auto"/>
                <w:bottom w:val="none" w:sz="0" w:space="0" w:color="auto"/>
                <w:right w:val="none" w:sz="0" w:space="0" w:color="auto"/>
              </w:divBdr>
            </w:div>
            <w:div w:id="8046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152">
      <w:bodyDiv w:val="1"/>
      <w:marLeft w:val="0"/>
      <w:marRight w:val="0"/>
      <w:marTop w:val="0"/>
      <w:marBottom w:val="0"/>
      <w:divBdr>
        <w:top w:val="none" w:sz="0" w:space="0" w:color="auto"/>
        <w:left w:val="none" w:sz="0" w:space="0" w:color="auto"/>
        <w:bottom w:val="none" w:sz="0" w:space="0" w:color="auto"/>
        <w:right w:val="none" w:sz="0" w:space="0" w:color="auto"/>
      </w:divBdr>
      <w:divsChild>
        <w:div w:id="591669803">
          <w:marLeft w:val="0"/>
          <w:marRight w:val="0"/>
          <w:marTop w:val="0"/>
          <w:marBottom w:val="0"/>
          <w:divBdr>
            <w:top w:val="none" w:sz="0" w:space="0" w:color="auto"/>
            <w:left w:val="none" w:sz="0" w:space="0" w:color="auto"/>
            <w:bottom w:val="single" w:sz="6" w:space="0" w:color="CCCCCC"/>
            <w:right w:val="none" w:sz="0" w:space="0" w:color="auto"/>
          </w:divBdr>
          <w:divsChild>
            <w:div w:id="149375065">
              <w:marLeft w:val="0"/>
              <w:marRight w:val="0"/>
              <w:marTop w:val="0"/>
              <w:marBottom w:val="0"/>
              <w:divBdr>
                <w:top w:val="none" w:sz="0" w:space="0" w:color="auto"/>
                <w:left w:val="none" w:sz="0" w:space="0" w:color="auto"/>
                <w:bottom w:val="none" w:sz="0" w:space="0" w:color="auto"/>
                <w:right w:val="none" w:sz="0" w:space="0" w:color="auto"/>
              </w:divBdr>
            </w:div>
            <w:div w:id="36845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83841">
      <w:bodyDiv w:val="1"/>
      <w:marLeft w:val="0"/>
      <w:marRight w:val="0"/>
      <w:marTop w:val="0"/>
      <w:marBottom w:val="0"/>
      <w:divBdr>
        <w:top w:val="none" w:sz="0" w:space="0" w:color="auto"/>
        <w:left w:val="none" w:sz="0" w:space="0" w:color="auto"/>
        <w:bottom w:val="none" w:sz="0" w:space="0" w:color="auto"/>
        <w:right w:val="none" w:sz="0" w:space="0" w:color="auto"/>
      </w:divBdr>
      <w:divsChild>
        <w:div w:id="180164772">
          <w:marLeft w:val="0"/>
          <w:marRight w:val="0"/>
          <w:marTop w:val="0"/>
          <w:marBottom w:val="0"/>
          <w:divBdr>
            <w:top w:val="none" w:sz="0" w:space="0" w:color="auto"/>
            <w:left w:val="none" w:sz="0" w:space="0" w:color="auto"/>
            <w:bottom w:val="single" w:sz="6" w:space="0" w:color="CCCCCC"/>
            <w:right w:val="none" w:sz="0" w:space="0" w:color="auto"/>
          </w:divBdr>
          <w:divsChild>
            <w:div w:id="1749038908">
              <w:marLeft w:val="0"/>
              <w:marRight w:val="0"/>
              <w:marTop w:val="0"/>
              <w:marBottom w:val="0"/>
              <w:divBdr>
                <w:top w:val="none" w:sz="0" w:space="0" w:color="auto"/>
                <w:left w:val="none" w:sz="0" w:space="0" w:color="auto"/>
                <w:bottom w:val="none" w:sz="0" w:space="0" w:color="auto"/>
                <w:right w:val="none" w:sz="0" w:space="0" w:color="auto"/>
              </w:divBdr>
            </w:div>
            <w:div w:id="5224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34984">
      <w:bodyDiv w:val="1"/>
      <w:marLeft w:val="0"/>
      <w:marRight w:val="0"/>
      <w:marTop w:val="0"/>
      <w:marBottom w:val="0"/>
      <w:divBdr>
        <w:top w:val="none" w:sz="0" w:space="0" w:color="auto"/>
        <w:left w:val="none" w:sz="0" w:space="0" w:color="auto"/>
        <w:bottom w:val="none" w:sz="0" w:space="0" w:color="auto"/>
        <w:right w:val="none" w:sz="0" w:space="0" w:color="auto"/>
      </w:divBdr>
      <w:divsChild>
        <w:div w:id="1719891260">
          <w:marLeft w:val="0"/>
          <w:marRight w:val="0"/>
          <w:marTop w:val="0"/>
          <w:marBottom w:val="0"/>
          <w:divBdr>
            <w:top w:val="none" w:sz="0" w:space="0" w:color="auto"/>
            <w:left w:val="none" w:sz="0" w:space="0" w:color="auto"/>
            <w:bottom w:val="single" w:sz="6" w:space="0" w:color="CCCCCC"/>
            <w:right w:val="none" w:sz="0" w:space="0" w:color="auto"/>
          </w:divBdr>
          <w:divsChild>
            <w:div w:id="1930117955">
              <w:marLeft w:val="0"/>
              <w:marRight w:val="0"/>
              <w:marTop w:val="0"/>
              <w:marBottom w:val="0"/>
              <w:divBdr>
                <w:top w:val="none" w:sz="0" w:space="0" w:color="auto"/>
                <w:left w:val="none" w:sz="0" w:space="0" w:color="auto"/>
                <w:bottom w:val="none" w:sz="0" w:space="0" w:color="auto"/>
                <w:right w:val="none" w:sz="0" w:space="0" w:color="auto"/>
              </w:divBdr>
            </w:div>
            <w:div w:id="10311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74945">
      <w:bodyDiv w:val="1"/>
      <w:marLeft w:val="0"/>
      <w:marRight w:val="0"/>
      <w:marTop w:val="0"/>
      <w:marBottom w:val="0"/>
      <w:divBdr>
        <w:top w:val="none" w:sz="0" w:space="0" w:color="auto"/>
        <w:left w:val="none" w:sz="0" w:space="0" w:color="auto"/>
        <w:bottom w:val="none" w:sz="0" w:space="0" w:color="auto"/>
        <w:right w:val="none" w:sz="0" w:space="0" w:color="auto"/>
      </w:divBdr>
      <w:divsChild>
        <w:div w:id="983044012">
          <w:marLeft w:val="0"/>
          <w:marRight w:val="0"/>
          <w:marTop w:val="0"/>
          <w:marBottom w:val="0"/>
          <w:divBdr>
            <w:top w:val="none" w:sz="0" w:space="0" w:color="auto"/>
            <w:left w:val="none" w:sz="0" w:space="0" w:color="auto"/>
            <w:bottom w:val="single" w:sz="6" w:space="0" w:color="CCCCCC"/>
            <w:right w:val="none" w:sz="0" w:space="0" w:color="auto"/>
          </w:divBdr>
          <w:divsChild>
            <w:div w:id="1409382549">
              <w:marLeft w:val="0"/>
              <w:marRight w:val="0"/>
              <w:marTop w:val="0"/>
              <w:marBottom w:val="0"/>
              <w:divBdr>
                <w:top w:val="none" w:sz="0" w:space="0" w:color="auto"/>
                <w:left w:val="none" w:sz="0" w:space="0" w:color="auto"/>
                <w:bottom w:val="none" w:sz="0" w:space="0" w:color="auto"/>
                <w:right w:val="none" w:sz="0" w:space="0" w:color="auto"/>
              </w:divBdr>
            </w:div>
            <w:div w:id="4037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18645">
      <w:bodyDiv w:val="1"/>
      <w:marLeft w:val="0"/>
      <w:marRight w:val="0"/>
      <w:marTop w:val="0"/>
      <w:marBottom w:val="0"/>
      <w:divBdr>
        <w:top w:val="none" w:sz="0" w:space="0" w:color="auto"/>
        <w:left w:val="none" w:sz="0" w:space="0" w:color="auto"/>
        <w:bottom w:val="none" w:sz="0" w:space="0" w:color="auto"/>
        <w:right w:val="none" w:sz="0" w:space="0" w:color="auto"/>
      </w:divBdr>
      <w:divsChild>
        <w:div w:id="2013946849">
          <w:marLeft w:val="0"/>
          <w:marRight w:val="0"/>
          <w:marTop w:val="0"/>
          <w:marBottom w:val="0"/>
          <w:divBdr>
            <w:top w:val="none" w:sz="0" w:space="0" w:color="auto"/>
            <w:left w:val="none" w:sz="0" w:space="0" w:color="auto"/>
            <w:bottom w:val="single" w:sz="6" w:space="0" w:color="CCCCCC"/>
            <w:right w:val="none" w:sz="0" w:space="0" w:color="auto"/>
          </w:divBdr>
          <w:divsChild>
            <w:div w:id="1242594447">
              <w:marLeft w:val="0"/>
              <w:marRight w:val="0"/>
              <w:marTop w:val="0"/>
              <w:marBottom w:val="0"/>
              <w:divBdr>
                <w:top w:val="none" w:sz="0" w:space="0" w:color="auto"/>
                <w:left w:val="none" w:sz="0" w:space="0" w:color="auto"/>
                <w:bottom w:val="none" w:sz="0" w:space="0" w:color="auto"/>
                <w:right w:val="none" w:sz="0" w:space="0" w:color="auto"/>
              </w:divBdr>
            </w:div>
            <w:div w:id="7084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59257">
      <w:bodyDiv w:val="1"/>
      <w:marLeft w:val="0"/>
      <w:marRight w:val="0"/>
      <w:marTop w:val="0"/>
      <w:marBottom w:val="0"/>
      <w:divBdr>
        <w:top w:val="none" w:sz="0" w:space="0" w:color="auto"/>
        <w:left w:val="none" w:sz="0" w:space="0" w:color="auto"/>
        <w:bottom w:val="none" w:sz="0" w:space="0" w:color="auto"/>
        <w:right w:val="none" w:sz="0" w:space="0" w:color="auto"/>
      </w:divBdr>
      <w:divsChild>
        <w:div w:id="1034117035">
          <w:marLeft w:val="0"/>
          <w:marRight w:val="0"/>
          <w:marTop w:val="0"/>
          <w:marBottom w:val="0"/>
          <w:divBdr>
            <w:top w:val="none" w:sz="0" w:space="0" w:color="auto"/>
            <w:left w:val="none" w:sz="0" w:space="0" w:color="auto"/>
            <w:bottom w:val="single" w:sz="6" w:space="0" w:color="CCCCCC"/>
            <w:right w:val="none" w:sz="0" w:space="0" w:color="auto"/>
          </w:divBdr>
          <w:divsChild>
            <w:div w:id="1516268806">
              <w:marLeft w:val="0"/>
              <w:marRight w:val="0"/>
              <w:marTop w:val="0"/>
              <w:marBottom w:val="0"/>
              <w:divBdr>
                <w:top w:val="none" w:sz="0" w:space="0" w:color="auto"/>
                <w:left w:val="none" w:sz="0" w:space="0" w:color="auto"/>
                <w:bottom w:val="none" w:sz="0" w:space="0" w:color="auto"/>
                <w:right w:val="none" w:sz="0" w:space="0" w:color="auto"/>
              </w:divBdr>
            </w:div>
            <w:div w:id="48254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20119">
      <w:bodyDiv w:val="1"/>
      <w:marLeft w:val="0"/>
      <w:marRight w:val="0"/>
      <w:marTop w:val="0"/>
      <w:marBottom w:val="0"/>
      <w:divBdr>
        <w:top w:val="none" w:sz="0" w:space="0" w:color="auto"/>
        <w:left w:val="none" w:sz="0" w:space="0" w:color="auto"/>
        <w:bottom w:val="none" w:sz="0" w:space="0" w:color="auto"/>
        <w:right w:val="none" w:sz="0" w:space="0" w:color="auto"/>
      </w:divBdr>
      <w:divsChild>
        <w:div w:id="823355385">
          <w:marLeft w:val="0"/>
          <w:marRight w:val="0"/>
          <w:marTop w:val="0"/>
          <w:marBottom w:val="0"/>
          <w:divBdr>
            <w:top w:val="none" w:sz="0" w:space="0" w:color="auto"/>
            <w:left w:val="none" w:sz="0" w:space="0" w:color="auto"/>
            <w:bottom w:val="single" w:sz="6" w:space="0" w:color="CCCCCC"/>
            <w:right w:val="none" w:sz="0" w:space="0" w:color="auto"/>
          </w:divBdr>
          <w:divsChild>
            <w:div w:id="1472403096">
              <w:marLeft w:val="0"/>
              <w:marRight w:val="0"/>
              <w:marTop w:val="0"/>
              <w:marBottom w:val="0"/>
              <w:divBdr>
                <w:top w:val="none" w:sz="0" w:space="0" w:color="auto"/>
                <w:left w:val="none" w:sz="0" w:space="0" w:color="auto"/>
                <w:bottom w:val="none" w:sz="0" w:space="0" w:color="auto"/>
                <w:right w:val="none" w:sz="0" w:space="0" w:color="auto"/>
              </w:divBdr>
            </w:div>
            <w:div w:id="12765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5721">
      <w:bodyDiv w:val="1"/>
      <w:marLeft w:val="0"/>
      <w:marRight w:val="0"/>
      <w:marTop w:val="0"/>
      <w:marBottom w:val="0"/>
      <w:divBdr>
        <w:top w:val="none" w:sz="0" w:space="0" w:color="auto"/>
        <w:left w:val="none" w:sz="0" w:space="0" w:color="auto"/>
        <w:bottom w:val="none" w:sz="0" w:space="0" w:color="auto"/>
        <w:right w:val="none" w:sz="0" w:space="0" w:color="auto"/>
      </w:divBdr>
      <w:divsChild>
        <w:div w:id="780076492">
          <w:marLeft w:val="0"/>
          <w:marRight w:val="0"/>
          <w:marTop w:val="0"/>
          <w:marBottom w:val="0"/>
          <w:divBdr>
            <w:top w:val="none" w:sz="0" w:space="0" w:color="auto"/>
            <w:left w:val="none" w:sz="0" w:space="0" w:color="auto"/>
            <w:bottom w:val="single" w:sz="6" w:space="0" w:color="CCCCCC"/>
            <w:right w:val="none" w:sz="0" w:space="0" w:color="auto"/>
          </w:divBdr>
          <w:divsChild>
            <w:div w:id="634871352">
              <w:marLeft w:val="0"/>
              <w:marRight w:val="0"/>
              <w:marTop w:val="0"/>
              <w:marBottom w:val="0"/>
              <w:divBdr>
                <w:top w:val="none" w:sz="0" w:space="0" w:color="auto"/>
                <w:left w:val="none" w:sz="0" w:space="0" w:color="auto"/>
                <w:bottom w:val="none" w:sz="0" w:space="0" w:color="auto"/>
                <w:right w:val="none" w:sz="0" w:space="0" w:color="auto"/>
              </w:divBdr>
            </w:div>
            <w:div w:id="6273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6590">
      <w:bodyDiv w:val="1"/>
      <w:marLeft w:val="0"/>
      <w:marRight w:val="0"/>
      <w:marTop w:val="0"/>
      <w:marBottom w:val="0"/>
      <w:divBdr>
        <w:top w:val="none" w:sz="0" w:space="0" w:color="auto"/>
        <w:left w:val="none" w:sz="0" w:space="0" w:color="auto"/>
        <w:bottom w:val="none" w:sz="0" w:space="0" w:color="auto"/>
        <w:right w:val="none" w:sz="0" w:space="0" w:color="auto"/>
      </w:divBdr>
      <w:divsChild>
        <w:div w:id="293684932">
          <w:marLeft w:val="0"/>
          <w:marRight w:val="0"/>
          <w:marTop w:val="0"/>
          <w:marBottom w:val="0"/>
          <w:divBdr>
            <w:top w:val="none" w:sz="0" w:space="0" w:color="auto"/>
            <w:left w:val="none" w:sz="0" w:space="0" w:color="auto"/>
            <w:bottom w:val="single" w:sz="6" w:space="0" w:color="CCCCCC"/>
            <w:right w:val="none" w:sz="0" w:space="0" w:color="auto"/>
          </w:divBdr>
          <w:divsChild>
            <w:div w:id="918095637">
              <w:marLeft w:val="0"/>
              <w:marRight w:val="0"/>
              <w:marTop w:val="0"/>
              <w:marBottom w:val="0"/>
              <w:divBdr>
                <w:top w:val="none" w:sz="0" w:space="0" w:color="auto"/>
                <w:left w:val="none" w:sz="0" w:space="0" w:color="auto"/>
                <w:bottom w:val="none" w:sz="0" w:space="0" w:color="auto"/>
                <w:right w:val="none" w:sz="0" w:space="0" w:color="auto"/>
              </w:divBdr>
            </w:div>
            <w:div w:id="6719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47150">
      <w:bodyDiv w:val="1"/>
      <w:marLeft w:val="0"/>
      <w:marRight w:val="0"/>
      <w:marTop w:val="0"/>
      <w:marBottom w:val="0"/>
      <w:divBdr>
        <w:top w:val="none" w:sz="0" w:space="0" w:color="auto"/>
        <w:left w:val="none" w:sz="0" w:space="0" w:color="auto"/>
        <w:bottom w:val="none" w:sz="0" w:space="0" w:color="auto"/>
        <w:right w:val="none" w:sz="0" w:space="0" w:color="auto"/>
      </w:divBdr>
      <w:divsChild>
        <w:div w:id="2132431066">
          <w:marLeft w:val="0"/>
          <w:marRight w:val="0"/>
          <w:marTop w:val="0"/>
          <w:marBottom w:val="0"/>
          <w:divBdr>
            <w:top w:val="none" w:sz="0" w:space="0" w:color="auto"/>
            <w:left w:val="none" w:sz="0" w:space="0" w:color="auto"/>
            <w:bottom w:val="single" w:sz="6" w:space="0" w:color="CCCCCC"/>
            <w:right w:val="none" w:sz="0" w:space="0" w:color="auto"/>
          </w:divBdr>
          <w:divsChild>
            <w:div w:id="1524054393">
              <w:marLeft w:val="0"/>
              <w:marRight w:val="0"/>
              <w:marTop w:val="0"/>
              <w:marBottom w:val="0"/>
              <w:divBdr>
                <w:top w:val="none" w:sz="0" w:space="0" w:color="auto"/>
                <w:left w:val="none" w:sz="0" w:space="0" w:color="auto"/>
                <w:bottom w:val="none" w:sz="0" w:space="0" w:color="auto"/>
                <w:right w:val="none" w:sz="0" w:space="0" w:color="auto"/>
              </w:divBdr>
            </w:div>
            <w:div w:id="162804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1283">
      <w:bodyDiv w:val="1"/>
      <w:marLeft w:val="0"/>
      <w:marRight w:val="0"/>
      <w:marTop w:val="0"/>
      <w:marBottom w:val="0"/>
      <w:divBdr>
        <w:top w:val="none" w:sz="0" w:space="0" w:color="auto"/>
        <w:left w:val="none" w:sz="0" w:space="0" w:color="auto"/>
        <w:bottom w:val="none" w:sz="0" w:space="0" w:color="auto"/>
        <w:right w:val="none" w:sz="0" w:space="0" w:color="auto"/>
      </w:divBdr>
      <w:divsChild>
        <w:div w:id="948394123">
          <w:marLeft w:val="0"/>
          <w:marRight w:val="0"/>
          <w:marTop w:val="0"/>
          <w:marBottom w:val="0"/>
          <w:divBdr>
            <w:top w:val="none" w:sz="0" w:space="0" w:color="auto"/>
            <w:left w:val="none" w:sz="0" w:space="0" w:color="auto"/>
            <w:bottom w:val="single" w:sz="6" w:space="0" w:color="CCCCCC"/>
            <w:right w:val="none" w:sz="0" w:space="0" w:color="auto"/>
          </w:divBdr>
          <w:divsChild>
            <w:div w:id="514809089">
              <w:marLeft w:val="0"/>
              <w:marRight w:val="0"/>
              <w:marTop w:val="0"/>
              <w:marBottom w:val="0"/>
              <w:divBdr>
                <w:top w:val="none" w:sz="0" w:space="0" w:color="auto"/>
                <w:left w:val="none" w:sz="0" w:space="0" w:color="auto"/>
                <w:bottom w:val="none" w:sz="0" w:space="0" w:color="auto"/>
                <w:right w:val="none" w:sz="0" w:space="0" w:color="auto"/>
              </w:divBdr>
            </w:div>
            <w:div w:id="3404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7341">
      <w:bodyDiv w:val="1"/>
      <w:marLeft w:val="0"/>
      <w:marRight w:val="0"/>
      <w:marTop w:val="0"/>
      <w:marBottom w:val="0"/>
      <w:divBdr>
        <w:top w:val="none" w:sz="0" w:space="0" w:color="auto"/>
        <w:left w:val="none" w:sz="0" w:space="0" w:color="auto"/>
        <w:bottom w:val="none" w:sz="0" w:space="0" w:color="auto"/>
        <w:right w:val="none" w:sz="0" w:space="0" w:color="auto"/>
      </w:divBdr>
      <w:divsChild>
        <w:div w:id="1237324103">
          <w:marLeft w:val="0"/>
          <w:marRight w:val="0"/>
          <w:marTop w:val="0"/>
          <w:marBottom w:val="0"/>
          <w:divBdr>
            <w:top w:val="none" w:sz="0" w:space="0" w:color="auto"/>
            <w:left w:val="none" w:sz="0" w:space="0" w:color="auto"/>
            <w:bottom w:val="single" w:sz="6" w:space="0" w:color="CCCCCC"/>
            <w:right w:val="none" w:sz="0" w:space="0" w:color="auto"/>
          </w:divBdr>
          <w:divsChild>
            <w:div w:id="1704087534">
              <w:marLeft w:val="0"/>
              <w:marRight w:val="0"/>
              <w:marTop w:val="0"/>
              <w:marBottom w:val="0"/>
              <w:divBdr>
                <w:top w:val="none" w:sz="0" w:space="0" w:color="auto"/>
                <w:left w:val="none" w:sz="0" w:space="0" w:color="auto"/>
                <w:bottom w:val="none" w:sz="0" w:space="0" w:color="auto"/>
                <w:right w:val="none" w:sz="0" w:space="0" w:color="auto"/>
              </w:divBdr>
            </w:div>
            <w:div w:id="18646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2085">
      <w:bodyDiv w:val="1"/>
      <w:marLeft w:val="0"/>
      <w:marRight w:val="0"/>
      <w:marTop w:val="0"/>
      <w:marBottom w:val="0"/>
      <w:divBdr>
        <w:top w:val="none" w:sz="0" w:space="0" w:color="auto"/>
        <w:left w:val="none" w:sz="0" w:space="0" w:color="auto"/>
        <w:bottom w:val="none" w:sz="0" w:space="0" w:color="auto"/>
        <w:right w:val="none" w:sz="0" w:space="0" w:color="auto"/>
      </w:divBdr>
      <w:divsChild>
        <w:div w:id="1221088561">
          <w:marLeft w:val="0"/>
          <w:marRight w:val="0"/>
          <w:marTop w:val="0"/>
          <w:marBottom w:val="0"/>
          <w:divBdr>
            <w:top w:val="none" w:sz="0" w:space="0" w:color="auto"/>
            <w:left w:val="none" w:sz="0" w:space="0" w:color="auto"/>
            <w:bottom w:val="single" w:sz="6" w:space="0" w:color="CCCCCC"/>
            <w:right w:val="none" w:sz="0" w:space="0" w:color="auto"/>
          </w:divBdr>
          <w:divsChild>
            <w:div w:id="698162687">
              <w:marLeft w:val="0"/>
              <w:marRight w:val="0"/>
              <w:marTop w:val="0"/>
              <w:marBottom w:val="0"/>
              <w:divBdr>
                <w:top w:val="none" w:sz="0" w:space="0" w:color="auto"/>
                <w:left w:val="none" w:sz="0" w:space="0" w:color="auto"/>
                <w:bottom w:val="none" w:sz="0" w:space="0" w:color="auto"/>
                <w:right w:val="none" w:sz="0" w:space="0" w:color="auto"/>
              </w:divBdr>
            </w:div>
            <w:div w:id="121977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75">
      <w:bodyDiv w:val="1"/>
      <w:marLeft w:val="0"/>
      <w:marRight w:val="0"/>
      <w:marTop w:val="0"/>
      <w:marBottom w:val="0"/>
      <w:divBdr>
        <w:top w:val="none" w:sz="0" w:space="0" w:color="auto"/>
        <w:left w:val="none" w:sz="0" w:space="0" w:color="auto"/>
        <w:bottom w:val="none" w:sz="0" w:space="0" w:color="auto"/>
        <w:right w:val="none" w:sz="0" w:space="0" w:color="auto"/>
      </w:divBdr>
      <w:divsChild>
        <w:div w:id="1501234078">
          <w:marLeft w:val="0"/>
          <w:marRight w:val="0"/>
          <w:marTop w:val="0"/>
          <w:marBottom w:val="0"/>
          <w:divBdr>
            <w:top w:val="none" w:sz="0" w:space="0" w:color="auto"/>
            <w:left w:val="none" w:sz="0" w:space="0" w:color="auto"/>
            <w:bottom w:val="single" w:sz="6" w:space="0" w:color="CCCCCC"/>
            <w:right w:val="none" w:sz="0" w:space="0" w:color="auto"/>
          </w:divBdr>
          <w:divsChild>
            <w:div w:id="1980651807">
              <w:marLeft w:val="0"/>
              <w:marRight w:val="0"/>
              <w:marTop w:val="0"/>
              <w:marBottom w:val="0"/>
              <w:divBdr>
                <w:top w:val="none" w:sz="0" w:space="0" w:color="auto"/>
                <w:left w:val="none" w:sz="0" w:space="0" w:color="auto"/>
                <w:bottom w:val="none" w:sz="0" w:space="0" w:color="auto"/>
                <w:right w:val="none" w:sz="0" w:space="0" w:color="auto"/>
              </w:divBdr>
            </w:div>
            <w:div w:id="52732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53340">
      <w:bodyDiv w:val="1"/>
      <w:marLeft w:val="0"/>
      <w:marRight w:val="0"/>
      <w:marTop w:val="0"/>
      <w:marBottom w:val="0"/>
      <w:divBdr>
        <w:top w:val="none" w:sz="0" w:space="0" w:color="auto"/>
        <w:left w:val="none" w:sz="0" w:space="0" w:color="auto"/>
        <w:bottom w:val="none" w:sz="0" w:space="0" w:color="auto"/>
        <w:right w:val="none" w:sz="0" w:space="0" w:color="auto"/>
      </w:divBdr>
      <w:divsChild>
        <w:div w:id="1766725579">
          <w:marLeft w:val="0"/>
          <w:marRight w:val="0"/>
          <w:marTop w:val="0"/>
          <w:marBottom w:val="0"/>
          <w:divBdr>
            <w:top w:val="none" w:sz="0" w:space="0" w:color="auto"/>
            <w:left w:val="none" w:sz="0" w:space="0" w:color="auto"/>
            <w:bottom w:val="single" w:sz="6" w:space="0" w:color="CCCCCC"/>
            <w:right w:val="none" w:sz="0" w:space="0" w:color="auto"/>
          </w:divBdr>
          <w:divsChild>
            <w:div w:id="1130628884">
              <w:marLeft w:val="0"/>
              <w:marRight w:val="0"/>
              <w:marTop w:val="0"/>
              <w:marBottom w:val="0"/>
              <w:divBdr>
                <w:top w:val="none" w:sz="0" w:space="0" w:color="auto"/>
                <w:left w:val="none" w:sz="0" w:space="0" w:color="auto"/>
                <w:bottom w:val="none" w:sz="0" w:space="0" w:color="auto"/>
                <w:right w:val="none" w:sz="0" w:space="0" w:color="auto"/>
              </w:divBdr>
            </w:div>
            <w:div w:id="4464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79387">
      <w:bodyDiv w:val="1"/>
      <w:marLeft w:val="0"/>
      <w:marRight w:val="0"/>
      <w:marTop w:val="0"/>
      <w:marBottom w:val="0"/>
      <w:divBdr>
        <w:top w:val="none" w:sz="0" w:space="0" w:color="auto"/>
        <w:left w:val="none" w:sz="0" w:space="0" w:color="auto"/>
        <w:bottom w:val="none" w:sz="0" w:space="0" w:color="auto"/>
        <w:right w:val="none" w:sz="0" w:space="0" w:color="auto"/>
      </w:divBdr>
      <w:divsChild>
        <w:div w:id="512456068">
          <w:marLeft w:val="0"/>
          <w:marRight w:val="0"/>
          <w:marTop w:val="0"/>
          <w:marBottom w:val="0"/>
          <w:divBdr>
            <w:top w:val="none" w:sz="0" w:space="0" w:color="auto"/>
            <w:left w:val="none" w:sz="0" w:space="0" w:color="auto"/>
            <w:bottom w:val="single" w:sz="6" w:space="0" w:color="CCCCCC"/>
            <w:right w:val="none" w:sz="0" w:space="0" w:color="auto"/>
          </w:divBdr>
          <w:divsChild>
            <w:div w:id="372653223">
              <w:marLeft w:val="0"/>
              <w:marRight w:val="0"/>
              <w:marTop w:val="0"/>
              <w:marBottom w:val="0"/>
              <w:divBdr>
                <w:top w:val="none" w:sz="0" w:space="0" w:color="auto"/>
                <w:left w:val="none" w:sz="0" w:space="0" w:color="auto"/>
                <w:bottom w:val="none" w:sz="0" w:space="0" w:color="auto"/>
                <w:right w:val="none" w:sz="0" w:space="0" w:color="auto"/>
              </w:divBdr>
            </w:div>
            <w:div w:id="204259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35173">
      <w:bodyDiv w:val="1"/>
      <w:marLeft w:val="0"/>
      <w:marRight w:val="0"/>
      <w:marTop w:val="0"/>
      <w:marBottom w:val="0"/>
      <w:divBdr>
        <w:top w:val="none" w:sz="0" w:space="0" w:color="auto"/>
        <w:left w:val="none" w:sz="0" w:space="0" w:color="auto"/>
        <w:bottom w:val="none" w:sz="0" w:space="0" w:color="auto"/>
        <w:right w:val="none" w:sz="0" w:space="0" w:color="auto"/>
      </w:divBdr>
      <w:divsChild>
        <w:div w:id="1723207397">
          <w:marLeft w:val="0"/>
          <w:marRight w:val="0"/>
          <w:marTop w:val="0"/>
          <w:marBottom w:val="0"/>
          <w:divBdr>
            <w:top w:val="none" w:sz="0" w:space="0" w:color="auto"/>
            <w:left w:val="none" w:sz="0" w:space="0" w:color="auto"/>
            <w:bottom w:val="single" w:sz="6" w:space="0" w:color="CCCCCC"/>
            <w:right w:val="none" w:sz="0" w:space="0" w:color="auto"/>
          </w:divBdr>
          <w:divsChild>
            <w:div w:id="696738000">
              <w:marLeft w:val="0"/>
              <w:marRight w:val="0"/>
              <w:marTop w:val="0"/>
              <w:marBottom w:val="0"/>
              <w:divBdr>
                <w:top w:val="none" w:sz="0" w:space="0" w:color="auto"/>
                <w:left w:val="none" w:sz="0" w:space="0" w:color="auto"/>
                <w:bottom w:val="none" w:sz="0" w:space="0" w:color="auto"/>
                <w:right w:val="none" w:sz="0" w:space="0" w:color="auto"/>
              </w:divBdr>
            </w:div>
            <w:div w:id="88094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59407">
      <w:bodyDiv w:val="1"/>
      <w:marLeft w:val="0"/>
      <w:marRight w:val="0"/>
      <w:marTop w:val="0"/>
      <w:marBottom w:val="0"/>
      <w:divBdr>
        <w:top w:val="none" w:sz="0" w:space="0" w:color="auto"/>
        <w:left w:val="none" w:sz="0" w:space="0" w:color="auto"/>
        <w:bottom w:val="none" w:sz="0" w:space="0" w:color="auto"/>
        <w:right w:val="none" w:sz="0" w:space="0" w:color="auto"/>
      </w:divBdr>
      <w:divsChild>
        <w:div w:id="1776707707">
          <w:marLeft w:val="0"/>
          <w:marRight w:val="0"/>
          <w:marTop w:val="0"/>
          <w:marBottom w:val="0"/>
          <w:divBdr>
            <w:top w:val="none" w:sz="0" w:space="0" w:color="auto"/>
            <w:left w:val="none" w:sz="0" w:space="0" w:color="auto"/>
            <w:bottom w:val="single" w:sz="6" w:space="0" w:color="CCCCCC"/>
            <w:right w:val="none" w:sz="0" w:space="0" w:color="auto"/>
          </w:divBdr>
          <w:divsChild>
            <w:div w:id="70398587">
              <w:marLeft w:val="0"/>
              <w:marRight w:val="0"/>
              <w:marTop w:val="0"/>
              <w:marBottom w:val="0"/>
              <w:divBdr>
                <w:top w:val="none" w:sz="0" w:space="0" w:color="auto"/>
                <w:left w:val="none" w:sz="0" w:space="0" w:color="auto"/>
                <w:bottom w:val="none" w:sz="0" w:space="0" w:color="auto"/>
                <w:right w:val="none" w:sz="0" w:space="0" w:color="auto"/>
              </w:divBdr>
            </w:div>
            <w:div w:id="54737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82243">
      <w:bodyDiv w:val="1"/>
      <w:marLeft w:val="0"/>
      <w:marRight w:val="0"/>
      <w:marTop w:val="0"/>
      <w:marBottom w:val="0"/>
      <w:divBdr>
        <w:top w:val="none" w:sz="0" w:space="0" w:color="auto"/>
        <w:left w:val="none" w:sz="0" w:space="0" w:color="auto"/>
        <w:bottom w:val="none" w:sz="0" w:space="0" w:color="auto"/>
        <w:right w:val="none" w:sz="0" w:space="0" w:color="auto"/>
      </w:divBdr>
      <w:divsChild>
        <w:div w:id="1460881342">
          <w:marLeft w:val="0"/>
          <w:marRight w:val="0"/>
          <w:marTop w:val="0"/>
          <w:marBottom w:val="0"/>
          <w:divBdr>
            <w:top w:val="none" w:sz="0" w:space="0" w:color="auto"/>
            <w:left w:val="none" w:sz="0" w:space="0" w:color="auto"/>
            <w:bottom w:val="single" w:sz="6" w:space="0" w:color="CCCCCC"/>
            <w:right w:val="none" w:sz="0" w:space="0" w:color="auto"/>
          </w:divBdr>
          <w:divsChild>
            <w:div w:id="460198279">
              <w:marLeft w:val="0"/>
              <w:marRight w:val="0"/>
              <w:marTop w:val="0"/>
              <w:marBottom w:val="0"/>
              <w:divBdr>
                <w:top w:val="none" w:sz="0" w:space="0" w:color="auto"/>
                <w:left w:val="none" w:sz="0" w:space="0" w:color="auto"/>
                <w:bottom w:val="none" w:sz="0" w:space="0" w:color="auto"/>
                <w:right w:val="none" w:sz="0" w:space="0" w:color="auto"/>
              </w:divBdr>
            </w:div>
            <w:div w:id="18061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8959">
      <w:bodyDiv w:val="1"/>
      <w:marLeft w:val="0"/>
      <w:marRight w:val="0"/>
      <w:marTop w:val="0"/>
      <w:marBottom w:val="0"/>
      <w:divBdr>
        <w:top w:val="none" w:sz="0" w:space="0" w:color="auto"/>
        <w:left w:val="none" w:sz="0" w:space="0" w:color="auto"/>
        <w:bottom w:val="none" w:sz="0" w:space="0" w:color="auto"/>
        <w:right w:val="none" w:sz="0" w:space="0" w:color="auto"/>
      </w:divBdr>
      <w:divsChild>
        <w:div w:id="1229731423">
          <w:marLeft w:val="0"/>
          <w:marRight w:val="0"/>
          <w:marTop w:val="0"/>
          <w:marBottom w:val="0"/>
          <w:divBdr>
            <w:top w:val="none" w:sz="0" w:space="0" w:color="auto"/>
            <w:left w:val="none" w:sz="0" w:space="0" w:color="auto"/>
            <w:bottom w:val="single" w:sz="6" w:space="0" w:color="CCCCCC"/>
            <w:right w:val="none" w:sz="0" w:space="0" w:color="auto"/>
          </w:divBdr>
          <w:divsChild>
            <w:div w:id="45881833">
              <w:marLeft w:val="0"/>
              <w:marRight w:val="0"/>
              <w:marTop w:val="0"/>
              <w:marBottom w:val="0"/>
              <w:divBdr>
                <w:top w:val="none" w:sz="0" w:space="0" w:color="auto"/>
                <w:left w:val="none" w:sz="0" w:space="0" w:color="auto"/>
                <w:bottom w:val="none" w:sz="0" w:space="0" w:color="auto"/>
                <w:right w:val="none" w:sz="0" w:space="0" w:color="auto"/>
              </w:divBdr>
            </w:div>
            <w:div w:id="4411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36816">
      <w:bodyDiv w:val="1"/>
      <w:marLeft w:val="0"/>
      <w:marRight w:val="0"/>
      <w:marTop w:val="0"/>
      <w:marBottom w:val="0"/>
      <w:divBdr>
        <w:top w:val="none" w:sz="0" w:space="0" w:color="auto"/>
        <w:left w:val="none" w:sz="0" w:space="0" w:color="auto"/>
        <w:bottom w:val="none" w:sz="0" w:space="0" w:color="auto"/>
        <w:right w:val="none" w:sz="0" w:space="0" w:color="auto"/>
      </w:divBdr>
      <w:divsChild>
        <w:div w:id="2013218613">
          <w:marLeft w:val="0"/>
          <w:marRight w:val="0"/>
          <w:marTop w:val="0"/>
          <w:marBottom w:val="0"/>
          <w:divBdr>
            <w:top w:val="none" w:sz="0" w:space="0" w:color="auto"/>
            <w:left w:val="none" w:sz="0" w:space="0" w:color="auto"/>
            <w:bottom w:val="single" w:sz="6" w:space="0" w:color="CCCCCC"/>
            <w:right w:val="none" w:sz="0" w:space="0" w:color="auto"/>
          </w:divBdr>
          <w:divsChild>
            <w:div w:id="2022655929">
              <w:marLeft w:val="0"/>
              <w:marRight w:val="0"/>
              <w:marTop w:val="0"/>
              <w:marBottom w:val="0"/>
              <w:divBdr>
                <w:top w:val="none" w:sz="0" w:space="0" w:color="auto"/>
                <w:left w:val="none" w:sz="0" w:space="0" w:color="auto"/>
                <w:bottom w:val="none" w:sz="0" w:space="0" w:color="auto"/>
                <w:right w:val="none" w:sz="0" w:space="0" w:color="auto"/>
              </w:divBdr>
            </w:div>
            <w:div w:id="4737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12144">
      <w:bodyDiv w:val="1"/>
      <w:marLeft w:val="0"/>
      <w:marRight w:val="0"/>
      <w:marTop w:val="0"/>
      <w:marBottom w:val="0"/>
      <w:divBdr>
        <w:top w:val="none" w:sz="0" w:space="0" w:color="auto"/>
        <w:left w:val="none" w:sz="0" w:space="0" w:color="auto"/>
        <w:bottom w:val="none" w:sz="0" w:space="0" w:color="auto"/>
        <w:right w:val="none" w:sz="0" w:space="0" w:color="auto"/>
      </w:divBdr>
      <w:divsChild>
        <w:div w:id="413280995">
          <w:marLeft w:val="0"/>
          <w:marRight w:val="0"/>
          <w:marTop w:val="0"/>
          <w:marBottom w:val="0"/>
          <w:divBdr>
            <w:top w:val="none" w:sz="0" w:space="0" w:color="auto"/>
            <w:left w:val="none" w:sz="0" w:space="0" w:color="auto"/>
            <w:bottom w:val="single" w:sz="6" w:space="0" w:color="CCCCCC"/>
            <w:right w:val="none" w:sz="0" w:space="0" w:color="auto"/>
          </w:divBdr>
          <w:divsChild>
            <w:div w:id="1931544643">
              <w:marLeft w:val="0"/>
              <w:marRight w:val="0"/>
              <w:marTop w:val="0"/>
              <w:marBottom w:val="0"/>
              <w:divBdr>
                <w:top w:val="none" w:sz="0" w:space="0" w:color="auto"/>
                <w:left w:val="none" w:sz="0" w:space="0" w:color="auto"/>
                <w:bottom w:val="none" w:sz="0" w:space="0" w:color="auto"/>
                <w:right w:val="none" w:sz="0" w:space="0" w:color="auto"/>
              </w:divBdr>
            </w:div>
            <w:div w:id="1735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27558">
      <w:bodyDiv w:val="1"/>
      <w:marLeft w:val="0"/>
      <w:marRight w:val="0"/>
      <w:marTop w:val="0"/>
      <w:marBottom w:val="0"/>
      <w:divBdr>
        <w:top w:val="none" w:sz="0" w:space="0" w:color="auto"/>
        <w:left w:val="none" w:sz="0" w:space="0" w:color="auto"/>
        <w:bottom w:val="none" w:sz="0" w:space="0" w:color="auto"/>
        <w:right w:val="none" w:sz="0" w:space="0" w:color="auto"/>
      </w:divBdr>
      <w:divsChild>
        <w:div w:id="1991978136">
          <w:marLeft w:val="0"/>
          <w:marRight w:val="0"/>
          <w:marTop w:val="0"/>
          <w:marBottom w:val="0"/>
          <w:divBdr>
            <w:top w:val="none" w:sz="0" w:space="0" w:color="auto"/>
            <w:left w:val="none" w:sz="0" w:space="0" w:color="auto"/>
            <w:bottom w:val="none" w:sz="0" w:space="0" w:color="auto"/>
            <w:right w:val="none" w:sz="0" w:space="0" w:color="auto"/>
          </w:divBdr>
          <w:divsChild>
            <w:div w:id="1067268053">
              <w:marLeft w:val="0"/>
              <w:marRight w:val="0"/>
              <w:marTop w:val="0"/>
              <w:marBottom w:val="0"/>
              <w:divBdr>
                <w:top w:val="none" w:sz="0" w:space="0" w:color="auto"/>
                <w:left w:val="none" w:sz="0" w:space="0" w:color="auto"/>
                <w:bottom w:val="none" w:sz="0" w:space="0" w:color="auto"/>
                <w:right w:val="none" w:sz="0" w:space="0" w:color="auto"/>
              </w:divBdr>
              <w:divsChild>
                <w:div w:id="115492694">
                  <w:marLeft w:val="0"/>
                  <w:marRight w:val="0"/>
                  <w:marTop w:val="0"/>
                  <w:marBottom w:val="0"/>
                  <w:divBdr>
                    <w:top w:val="single" w:sz="18" w:space="0" w:color="2A8AE6"/>
                    <w:left w:val="single" w:sz="6" w:space="0" w:color="A2C8EC"/>
                    <w:bottom w:val="single" w:sz="6" w:space="0" w:color="A2C8EC"/>
                    <w:right w:val="single" w:sz="6" w:space="0" w:color="A2C8EC"/>
                  </w:divBdr>
                  <w:divsChild>
                    <w:div w:id="341736593">
                      <w:marLeft w:val="0"/>
                      <w:marRight w:val="0"/>
                      <w:marTop w:val="0"/>
                      <w:marBottom w:val="0"/>
                      <w:divBdr>
                        <w:top w:val="none" w:sz="0" w:space="0" w:color="auto"/>
                        <w:left w:val="none" w:sz="0" w:space="0" w:color="auto"/>
                        <w:bottom w:val="none" w:sz="0" w:space="0" w:color="auto"/>
                        <w:right w:val="none" w:sz="0" w:space="0" w:color="auto"/>
                      </w:divBdr>
                      <w:divsChild>
                        <w:div w:id="741874602">
                          <w:marLeft w:val="300"/>
                          <w:marRight w:val="300"/>
                          <w:marTop w:val="0"/>
                          <w:marBottom w:val="0"/>
                          <w:divBdr>
                            <w:top w:val="none" w:sz="0" w:space="0" w:color="auto"/>
                            <w:left w:val="none" w:sz="0" w:space="0" w:color="auto"/>
                            <w:bottom w:val="single" w:sz="6" w:space="0" w:color="CCCCCC"/>
                            <w:right w:val="none" w:sz="0" w:space="0" w:color="auto"/>
                          </w:divBdr>
                          <w:divsChild>
                            <w:div w:id="1650091563">
                              <w:marLeft w:val="0"/>
                              <w:marRight w:val="0"/>
                              <w:marTop w:val="0"/>
                              <w:marBottom w:val="0"/>
                              <w:divBdr>
                                <w:top w:val="none" w:sz="0" w:space="0" w:color="auto"/>
                                <w:left w:val="none" w:sz="0" w:space="0" w:color="auto"/>
                                <w:bottom w:val="none" w:sz="0" w:space="0" w:color="auto"/>
                                <w:right w:val="none" w:sz="0" w:space="0" w:color="auto"/>
                              </w:divBdr>
                            </w:div>
                          </w:divsChild>
                        </w:div>
                        <w:div w:id="16680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416153">
      <w:bodyDiv w:val="1"/>
      <w:marLeft w:val="0"/>
      <w:marRight w:val="0"/>
      <w:marTop w:val="0"/>
      <w:marBottom w:val="0"/>
      <w:divBdr>
        <w:top w:val="none" w:sz="0" w:space="0" w:color="auto"/>
        <w:left w:val="none" w:sz="0" w:space="0" w:color="auto"/>
        <w:bottom w:val="none" w:sz="0" w:space="0" w:color="auto"/>
        <w:right w:val="none" w:sz="0" w:space="0" w:color="auto"/>
      </w:divBdr>
      <w:divsChild>
        <w:div w:id="792749116">
          <w:marLeft w:val="0"/>
          <w:marRight w:val="0"/>
          <w:marTop w:val="0"/>
          <w:marBottom w:val="0"/>
          <w:divBdr>
            <w:top w:val="none" w:sz="0" w:space="0" w:color="auto"/>
            <w:left w:val="none" w:sz="0" w:space="0" w:color="auto"/>
            <w:bottom w:val="single" w:sz="6" w:space="0" w:color="CCCCCC"/>
            <w:right w:val="none" w:sz="0" w:space="0" w:color="auto"/>
          </w:divBdr>
          <w:divsChild>
            <w:div w:id="1315135162">
              <w:marLeft w:val="0"/>
              <w:marRight w:val="0"/>
              <w:marTop w:val="0"/>
              <w:marBottom w:val="0"/>
              <w:divBdr>
                <w:top w:val="none" w:sz="0" w:space="0" w:color="auto"/>
                <w:left w:val="none" w:sz="0" w:space="0" w:color="auto"/>
                <w:bottom w:val="none" w:sz="0" w:space="0" w:color="auto"/>
                <w:right w:val="none" w:sz="0" w:space="0" w:color="auto"/>
              </w:divBdr>
            </w:div>
            <w:div w:id="82728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2450">
      <w:bodyDiv w:val="1"/>
      <w:marLeft w:val="0"/>
      <w:marRight w:val="0"/>
      <w:marTop w:val="0"/>
      <w:marBottom w:val="0"/>
      <w:divBdr>
        <w:top w:val="none" w:sz="0" w:space="0" w:color="auto"/>
        <w:left w:val="none" w:sz="0" w:space="0" w:color="auto"/>
        <w:bottom w:val="none" w:sz="0" w:space="0" w:color="auto"/>
        <w:right w:val="none" w:sz="0" w:space="0" w:color="auto"/>
      </w:divBdr>
      <w:divsChild>
        <w:div w:id="1759669949">
          <w:marLeft w:val="0"/>
          <w:marRight w:val="0"/>
          <w:marTop w:val="0"/>
          <w:marBottom w:val="0"/>
          <w:divBdr>
            <w:top w:val="none" w:sz="0" w:space="0" w:color="auto"/>
            <w:left w:val="none" w:sz="0" w:space="0" w:color="auto"/>
            <w:bottom w:val="single" w:sz="6" w:space="0" w:color="CCCCCC"/>
            <w:right w:val="none" w:sz="0" w:space="0" w:color="auto"/>
          </w:divBdr>
          <w:divsChild>
            <w:div w:id="1652170337">
              <w:marLeft w:val="0"/>
              <w:marRight w:val="0"/>
              <w:marTop w:val="0"/>
              <w:marBottom w:val="0"/>
              <w:divBdr>
                <w:top w:val="none" w:sz="0" w:space="0" w:color="auto"/>
                <w:left w:val="none" w:sz="0" w:space="0" w:color="auto"/>
                <w:bottom w:val="none" w:sz="0" w:space="0" w:color="auto"/>
                <w:right w:val="none" w:sz="0" w:space="0" w:color="auto"/>
              </w:divBdr>
            </w:div>
            <w:div w:id="208432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4008">
      <w:bodyDiv w:val="1"/>
      <w:marLeft w:val="0"/>
      <w:marRight w:val="0"/>
      <w:marTop w:val="0"/>
      <w:marBottom w:val="0"/>
      <w:divBdr>
        <w:top w:val="none" w:sz="0" w:space="0" w:color="auto"/>
        <w:left w:val="none" w:sz="0" w:space="0" w:color="auto"/>
        <w:bottom w:val="none" w:sz="0" w:space="0" w:color="auto"/>
        <w:right w:val="none" w:sz="0" w:space="0" w:color="auto"/>
      </w:divBdr>
      <w:divsChild>
        <w:div w:id="863523508">
          <w:marLeft w:val="0"/>
          <w:marRight w:val="0"/>
          <w:marTop w:val="0"/>
          <w:marBottom w:val="0"/>
          <w:divBdr>
            <w:top w:val="none" w:sz="0" w:space="0" w:color="auto"/>
            <w:left w:val="none" w:sz="0" w:space="0" w:color="auto"/>
            <w:bottom w:val="single" w:sz="6" w:space="0" w:color="CCCCCC"/>
            <w:right w:val="none" w:sz="0" w:space="0" w:color="auto"/>
          </w:divBdr>
          <w:divsChild>
            <w:div w:id="19626591">
              <w:marLeft w:val="0"/>
              <w:marRight w:val="0"/>
              <w:marTop w:val="0"/>
              <w:marBottom w:val="0"/>
              <w:divBdr>
                <w:top w:val="none" w:sz="0" w:space="0" w:color="auto"/>
                <w:left w:val="none" w:sz="0" w:space="0" w:color="auto"/>
                <w:bottom w:val="none" w:sz="0" w:space="0" w:color="auto"/>
                <w:right w:val="none" w:sz="0" w:space="0" w:color="auto"/>
              </w:divBdr>
            </w:div>
            <w:div w:id="12716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12311">
      <w:bodyDiv w:val="1"/>
      <w:marLeft w:val="0"/>
      <w:marRight w:val="0"/>
      <w:marTop w:val="0"/>
      <w:marBottom w:val="0"/>
      <w:divBdr>
        <w:top w:val="none" w:sz="0" w:space="0" w:color="auto"/>
        <w:left w:val="none" w:sz="0" w:space="0" w:color="auto"/>
        <w:bottom w:val="none" w:sz="0" w:space="0" w:color="auto"/>
        <w:right w:val="none" w:sz="0" w:space="0" w:color="auto"/>
      </w:divBdr>
      <w:divsChild>
        <w:div w:id="1598636149">
          <w:marLeft w:val="0"/>
          <w:marRight w:val="0"/>
          <w:marTop w:val="0"/>
          <w:marBottom w:val="0"/>
          <w:divBdr>
            <w:top w:val="none" w:sz="0" w:space="0" w:color="auto"/>
            <w:left w:val="none" w:sz="0" w:space="0" w:color="auto"/>
            <w:bottom w:val="single" w:sz="6" w:space="0" w:color="CCCCCC"/>
            <w:right w:val="none" w:sz="0" w:space="0" w:color="auto"/>
          </w:divBdr>
          <w:divsChild>
            <w:div w:id="1773740708">
              <w:marLeft w:val="0"/>
              <w:marRight w:val="0"/>
              <w:marTop w:val="0"/>
              <w:marBottom w:val="0"/>
              <w:divBdr>
                <w:top w:val="none" w:sz="0" w:space="0" w:color="auto"/>
                <w:left w:val="none" w:sz="0" w:space="0" w:color="auto"/>
                <w:bottom w:val="none" w:sz="0" w:space="0" w:color="auto"/>
                <w:right w:val="none" w:sz="0" w:space="0" w:color="auto"/>
              </w:divBdr>
            </w:div>
            <w:div w:id="3010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3747">
      <w:bodyDiv w:val="1"/>
      <w:marLeft w:val="0"/>
      <w:marRight w:val="0"/>
      <w:marTop w:val="0"/>
      <w:marBottom w:val="0"/>
      <w:divBdr>
        <w:top w:val="none" w:sz="0" w:space="0" w:color="auto"/>
        <w:left w:val="none" w:sz="0" w:space="0" w:color="auto"/>
        <w:bottom w:val="none" w:sz="0" w:space="0" w:color="auto"/>
        <w:right w:val="none" w:sz="0" w:space="0" w:color="auto"/>
      </w:divBdr>
      <w:divsChild>
        <w:div w:id="530802458">
          <w:marLeft w:val="0"/>
          <w:marRight w:val="0"/>
          <w:marTop w:val="0"/>
          <w:marBottom w:val="0"/>
          <w:divBdr>
            <w:top w:val="none" w:sz="0" w:space="0" w:color="auto"/>
            <w:left w:val="none" w:sz="0" w:space="0" w:color="auto"/>
            <w:bottom w:val="single" w:sz="6" w:space="0" w:color="CCCCCC"/>
            <w:right w:val="none" w:sz="0" w:space="0" w:color="auto"/>
          </w:divBdr>
          <w:divsChild>
            <w:div w:id="915940639">
              <w:marLeft w:val="0"/>
              <w:marRight w:val="0"/>
              <w:marTop w:val="0"/>
              <w:marBottom w:val="0"/>
              <w:divBdr>
                <w:top w:val="none" w:sz="0" w:space="0" w:color="auto"/>
                <w:left w:val="none" w:sz="0" w:space="0" w:color="auto"/>
                <w:bottom w:val="none" w:sz="0" w:space="0" w:color="auto"/>
                <w:right w:val="none" w:sz="0" w:space="0" w:color="auto"/>
              </w:divBdr>
            </w:div>
            <w:div w:id="92052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79680">
      <w:bodyDiv w:val="1"/>
      <w:marLeft w:val="0"/>
      <w:marRight w:val="0"/>
      <w:marTop w:val="0"/>
      <w:marBottom w:val="0"/>
      <w:divBdr>
        <w:top w:val="none" w:sz="0" w:space="0" w:color="auto"/>
        <w:left w:val="none" w:sz="0" w:space="0" w:color="auto"/>
        <w:bottom w:val="none" w:sz="0" w:space="0" w:color="auto"/>
        <w:right w:val="none" w:sz="0" w:space="0" w:color="auto"/>
      </w:divBdr>
      <w:divsChild>
        <w:div w:id="768818963">
          <w:marLeft w:val="0"/>
          <w:marRight w:val="0"/>
          <w:marTop w:val="0"/>
          <w:marBottom w:val="0"/>
          <w:divBdr>
            <w:top w:val="none" w:sz="0" w:space="0" w:color="auto"/>
            <w:left w:val="none" w:sz="0" w:space="0" w:color="auto"/>
            <w:bottom w:val="single" w:sz="6" w:space="0" w:color="CCCCCC"/>
            <w:right w:val="none" w:sz="0" w:space="0" w:color="auto"/>
          </w:divBdr>
          <w:divsChild>
            <w:div w:id="1655989383">
              <w:marLeft w:val="0"/>
              <w:marRight w:val="0"/>
              <w:marTop w:val="0"/>
              <w:marBottom w:val="0"/>
              <w:divBdr>
                <w:top w:val="none" w:sz="0" w:space="0" w:color="auto"/>
                <w:left w:val="none" w:sz="0" w:space="0" w:color="auto"/>
                <w:bottom w:val="none" w:sz="0" w:space="0" w:color="auto"/>
                <w:right w:val="none" w:sz="0" w:space="0" w:color="auto"/>
              </w:divBdr>
            </w:div>
            <w:div w:id="66663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45652">
      <w:bodyDiv w:val="1"/>
      <w:marLeft w:val="0"/>
      <w:marRight w:val="0"/>
      <w:marTop w:val="0"/>
      <w:marBottom w:val="0"/>
      <w:divBdr>
        <w:top w:val="none" w:sz="0" w:space="0" w:color="auto"/>
        <w:left w:val="none" w:sz="0" w:space="0" w:color="auto"/>
        <w:bottom w:val="none" w:sz="0" w:space="0" w:color="auto"/>
        <w:right w:val="none" w:sz="0" w:space="0" w:color="auto"/>
      </w:divBdr>
      <w:divsChild>
        <w:div w:id="558130536">
          <w:marLeft w:val="0"/>
          <w:marRight w:val="0"/>
          <w:marTop w:val="0"/>
          <w:marBottom w:val="0"/>
          <w:divBdr>
            <w:top w:val="none" w:sz="0" w:space="0" w:color="auto"/>
            <w:left w:val="none" w:sz="0" w:space="0" w:color="auto"/>
            <w:bottom w:val="single" w:sz="6" w:space="0" w:color="CCCCCC"/>
            <w:right w:val="none" w:sz="0" w:space="0" w:color="auto"/>
          </w:divBdr>
          <w:divsChild>
            <w:div w:id="102193466">
              <w:marLeft w:val="0"/>
              <w:marRight w:val="0"/>
              <w:marTop w:val="0"/>
              <w:marBottom w:val="0"/>
              <w:divBdr>
                <w:top w:val="none" w:sz="0" w:space="0" w:color="auto"/>
                <w:left w:val="none" w:sz="0" w:space="0" w:color="auto"/>
                <w:bottom w:val="none" w:sz="0" w:space="0" w:color="auto"/>
                <w:right w:val="none" w:sz="0" w:space="0" w:color="auto"/>
              </w:divBdr>
            </w:div>
            <w:div w:id="62169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86547">
      <w:bodyDiv w:val="1"/>
      <w:marLeft w:val="0"/>
      <w:marRight w:val="0"/>
      <w:marTop w:val="0"/>
      <w:marBottom w:val="0"/>
      <w:divBdr>
        <w:top w:val="none" w:sz="0" w:space="0" w:color="auto"/>
        <w:left w:val="none" w:sz="0" w:space="0" w:color="auto"/>
        <w:bottom w:val="none" w:sz="0" w:space="0" w:color="auto"/>
        <w:right w:val="none" w:sz="0" w:space="0" w:color="auto"/>
      </w:divBdr>
      <w:divsChild>
        <w:div w:id="1414009593">
          <w:marLeft w:val="0"/>
          <w:marRight w:val="0"/>
          <w:marTop w:val="0"/>
          <w:marBottom w:val="0"/>
          <w:divBdr>
            <w:top w:val="none" w:sz="0" w:space="0" w:color="auto"/>
            <w:left w:val="none" w:sz="0" w:space="0" w:color="auto"/>
            <w:bottom w:val="single" w:sz="6" w:space="0" w:color="CCCCCC"/>
            <w:right w:val="none" w:sz="0" w:space="0" w:color="auto"/>
          </w:divBdr>
          <w:divsChild>
            <w:div w:id="206337233">
              <w:marLeft w:val="0"/>
              <w:marRight w:val="0"/>
              <w:marTop w:val="0"/>
              <w:marBottom w:val="0"/>
              <w:divBdr>
                <w:top w:val="none" w:sz="0" w:space="0" w:color="auto"/>
                <w:left w:val="none" w:sz="0" w:space="0" w:color="auto"/>
                <w:bottom w:val="none" w:sz="0" w:space="0" w:color="auto"/>
                <w:right w:val="none" w:sz="0" w:space="0" w:color="auto"/>
              </w:divBdr>
            </w:div>
            <w:div w:id="60688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3114">
      <w:bodyDiv w:val="1"/>
      <w:marLeft w:val="0"/>
      <w:marRight w:val="0"/>
      <w:marTop w:val="0"/>
      <w:marBottom w:val="0"/>
      <w:divBdr>
        <w:top w:val="none" w:sz="0" w:space="0" w:color="auto"/>
        <w:left w:val="none" w:sz="0" w:space="0" w:color="auto"/>
        <w:bottom w:val="none" w:sz="0" w:space="0" w:color="auto"/>
        <w:right w:val="none" w:sz="0" w:space="0" w:color="auto"/>
      </w:divBdr>
      <w:divsChild>
        <w:div w:id="1436293011">
          <w:marLeft w:val="0"/>
          <w:marRight w:val="0"/>
          <w:marTop w:val="0"/>
          <w:marBottom w:val="0"/>
          <w:divBdr>
            <w:top w:val="none" w:sz="0" w:space="0" w:color="auto"/>
            <w:left w:val="none" w:sz="0" w:space="0" w:color="auto"/>
            <w:bottom w:val="single" w:sz="6" w:space="0" w:color="CCCCCC"/>
            <w:right w:val="none" w:sz="0" w:space="0" w:color="auto"/>
          </w:divBdr>
          <w:divsChild>
            <w:div w:id="1644889920">
              <w:marLeft w:val="0"/>
              <w:marRight w:val="0"/>
              <w:marTop w:val="0"/>
              <w:marBottom w:val="0"/>
              <w:divBdr>
                <w:top w:val="none" w:sz="0" w:space="0" w:color="auto"/>
                <w:left w:val="none" w:sz="0" w:space="0" w:color="auto"/>
                <w:bottom w:val="none" w:sz="0" w:space="0" w:color="auto"/>
                <w:right w:val="none" w:sz="0" w:space="0" w:color="auto"/>
              </w:divBdr>
            </w:div>
            <w:div w:id="5069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53165">
      <w:bodyDiv w:val="1"/>
      <w:marLeft w:val="0"/>
      <w:marRight w:val="0"/>
      <w:marTop w:val="0"/>
      <w:marBottom w:val="0"/>
      <w:divBdr>
        <w:top w:val="none" w:sz="0" w:space="0" w:color="auto"/>
        <w:left w:val="none" w:sz="0" w:space="0" w:color="auto"/>
        <w:bottom w:val="none" w:sz="0" w:space="0" w:color="auto"/>
        <w:right w:val="none" w:sz="0" w:space="0" w:color="auto"/>
      </w:divBdr>
      <w:divsChild>
        <w:div w:id="1173491349">
          <w:marLeft w:val="0"/>
          <w:marRight w:val="0"/>
          <w:marTop w:val="0"/>
          <w:marBottom w:val="0"/>
          <w:divBdr>
            <w:top w:val="none" w:sz="0" w:space="0" w:color="auto"/>
            <w:left w:val="none" w:sz="0" w:space="0" w:color="auto"/>
            <w:bottom w:val="single" w:sz="6" w:space="0" w:color="CCCCCC"/>
            <w:right w:val="none" w:sz="0" w:space="0" w:color="auto"/>
          </w:divBdr>
          <w:divsChild>
            <w:div w:id="1189560846">
              <w:marLeft w:val="0"/>
              <w:marRight w:val="0"/>
              <w:marTop w:val="0"/>
              <w:marBottom w:val="0"/>
              <w:divBdr>
                <w:top w:val="none" w:sz="0" w:space="0" w:color="auto"/>
                <w:left w:val="none" w:sz="0" w:space="0" w:color="auto"/>
                <w:bottom w:val="none" w:sz="0" w:space="0" w:color="auto"/>
                <w:right w:val="none" w:sz="0" w:space="0" w:color="auto"/>
              </w:divBdr>
            </w:div>
            <w:div w:id="9974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0246">
      <w:bodyDiv w:val="1"/>
      <w:marLeft w:val="0"/>
      <w:marRight w:val="0"/>
      <w:marTop w:val="0"/>
      <w:marBottom w:val="0"/>
      <w:divBdr>
        <w:top w:val="none" w:sz="0" w:space="0" w:color="auto"/>
        <w:left w:val="none" w:sz="0" w:space="0" w:color="auto"/>
        <w:bottom w:val="none" w:sz="0" w:space="0" w:color="auto"/>
        <w:right w:val="none" w:sz="0" w:space="0" w:color="auto"/>
      </w:divBdr>
      <w:divsChild>
        <w:div w:id="1982609518">
          <w:marLeft w:val="0"/>
          <w:marRight w:val="0"/>
          <w:marTop w:val="0"/>
          <w:marBottom w:val="0"/>
          <w:divBdr>
            <w:top w:val="none" w:sz="0" w:space="0" w:color="auto"/>
            <w:left w:val="none" w:sz="0" w:space="0" w:color="auto"/>
            <w:bottom w:val="single" w:sz="6" w:space="0" w:color="CCCCCC"/>
            <w:right w:val="none" w:sz="0" w:space="0" w:color="auto"/>
          </w:divBdr>
          <w:divsChild>
            <w:div w:id="1793286184">
              <w:marLeft w:val="0"/>
              <w:marRight w:val="0"/>
              <w:marTop w:val="0"/>
              <w:marBottom w:val="0"/>
              <w:divBdr>
                <w:top w:val="none" w:sz="0" w:space="0" w:color="auto"/>
                <w:left w:val="none" w:sz="0" w:space="0" w:color="auto"/>
                <w:bottom w:val="none" w:sz="0" w:space="0" w:color="auto"/>
                <w:right w:val="none" w:sz="0" w:space="0" w:color="auto"/>
              </w:divBdr>
            </w:div>
            <w:div w:id="19431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94489">
      <w:bodyDiv w:val="1"/>
      <w:marLeft w:val="0"/>
      <w:marRight w:val="0"/>
      <w:marTop w:val="0"/>
      <w:marBottom w:val="0"/>
      <w:divBdr>
        <w:top w:val="none" w:sz="0" w:space="0" w:color="auto"/>
        <w:left w:val="none" w:sz="0" w:space="0" w:color="auto"/>
        <w:bottom w:val="none" w:sz="0" w:space="0" w:color="auto"/>
        <w:right w:val="none" w:sz="0" w:space="0" w:color="auto"/>
      </w:divBdr>
      <w:divsChild>
        <w:div w:id="1393429844">
          <w:marLeft w:val="0"/>
          <w:marRight w:val="0"/>
          <w:marTop w:val="0"/>
          <w:marBottom w:val="0"/>
          <w:divBdr>
            <w:top w:val="none" w:sz="0" w:space="0" w:color="auto"/>
            <w:left w:val="none" w:sz="0" w:space="0" w:color="auto"/>
            <w:bottom w:val="single" w:sz="6" w:space="0" w:color="CCCCCC"/>
            <w:right w:val="none" w:sz="0" w:space="0" w:color="auto"/>
          </w:divBdr>
          <w:divsChild>
            <w:div w:id="2019000267">
              <w:marLeft w:val="0"/>
              <w:marRight w:val="0"/>
              <w:marTop w:val="0"/>
              <w:marBottom w:val="0"/>
              <w:divBdr>
                <w:top w:val="none" w:sz="0" w:space="0" w:color="auto"/>
                <w:left w:val="none" w:sz="0" w:space="0" w:color="auto"/>
                <w:bottom w:val="none" w:sz="0" w:space="0" w:color="auto"/>
                <w:right w:val="none" w:sz="0" w:space="0" w:color="auto"/>
              </w:divBdr>
            </w:div>
            <w:div w:id="12324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256">
      <w:bodyDiv w:val="1"/>
      <w:marLeft w:val="0"/>
      <w:marRight w:val="0"/>
      <w:marTop w:val="0"/>
      <w:marBottom w:val="0"/>
      <w:divBdr>
        <w:top w:val="none" w:sz="0" w:space="0" w:color="auto"/>
        <w:left w:val="none" w:sz="0" w:space="0" w:color="auto"/>
        <w:bottom w:val="none" w:sz="0" w:space="0" w:color="auto"/>
        <w:right w:val="none" w:sz="0" w:space="0" w:color="auto"/>
      </w:divBdr>
      <w:divsChild>
        <w:div w:id="1242638028">
          <w:marLeft w:val="0"/>
          <w:marRight w:val="0"/>
          <w:marTop w:val="0"/>
          <w:marBottom w:val="0"/>
          <w:divBdr>
            <w:top w:val="none" w:sz="0" w:space="0" w:color="auto"/>
            <w:left w:val="none" w:sz="0" w:space="0" w:color="auto"/>
            <w:bottom w:val="single" w:sz="6" w:space="0" w:color="CCCCCC"/>
            <w:right w:val="none" w:sz="0" w:space="0" w:color="auto"/>
          </w:divBdr>
          <w:divsChild>
            <w:div w:id="1454131303">
              <w:marLeft w:val="0"/>
              <w:marRight w:val="0"/>
              <w:marTop w:val="0"/>
              <w:marBottom w:val="0"/>
              <w:divBdr>
                <w:top w:val="none" w:sz="0" w:space="0" w:color="auto"/>
                <w:left w:val="none" w:sz="0" w:space="0" w:color="auto"/>
                <w:bottom w:val="none" w:sz="0" w:space="0" w:color="auto"/>
                <w:right w:val="none" w:sz="0" w:space="0" w:color="auto"/>
              </w:divBdr>
            </w:div>
            <w:div w:id="5703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79218">
      <w:bodyDiv w:val="1"/>
      <w:marLeft w:val="0"/>
      <w:marRight w:val="0"/>
      <w:marTop w:val="0"/>
      <w:marBottom w:val="0"/>
      <w:divBdr>
        <w:top w:val="none" w:sz="0" w:space="0" w:color="auto"/>
        <w:left w:val="none" w:sz="0" w:space="0" w:color="auto"/>
        <w:bottom w:val="none" w:sz="0" w:space="0" w:color="auto"/>
        <w:right w:val="none" w:sz="0" w:space="0" w:color="auto"/>
      </w:divBdr>
      <w:divsChild>
        <w:div w:id="996415833">
          <w:marLeft w:val="0"/>
          <w:marRight w:val="0"/>
          <w:marTop w:val="0"/>
          <w:marBottom w:val="0"/>
          <w:divBdr>
            <w:top w:val="none" w:sz="0" w:space="0" w:color="auto"/>
            <w:left w:val="none" w:sz="0" w:space="0" w:color="auto"/>
            <w:bottom w:val="single" w:sz="6" w:space="0" w:color="CCCCCC"/>
            <w:right w:val="none" w:sz="0" w:space="0" w:color="auto"/>
          </w:divBdr>
          <w:divsChild>
            <w:div w:id="1292324046">
              <w:marLeft w:val="0"/>
              <w:marRight w:val="0"/>
              <w:marTop w:val="0"/>
              <w:marBottom w:val="0"/>
              <w:divBdr>
                <w:top w:val="none" w:sz="0" w:space="0" w:color="auto"/>
                <w:left w:val="none" w:sz="0" w:space="0" w:color="auto"/>
                <w:bottom w:val="none" w:sz="0" w:space="0" w:color="auto"/>
                <w:right w:val="none" w:sz="0" w:space="0" w:color="auto"/>
              </w:divBdr>
            </w:div>
            <w:div w:id="1693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23475">
      <w:bodyDiv w:val="1"/>
      <w:marLeft w:val="0"/>
      <w:marRight w:val="0"/>
      <w:marTop w:val="0"/>
      <w:marBottom w:val="0"/>
      <w:divBdr>
        <w:top w:val="none" w:sz="0" w:space="0" w:color="auto"/>
        <w:left w:val="none" w:sz="0" w:space="0" w:color="auto"/>
        <w:bottom w:val="none" w:sz="0" w:space="0" w:color="auto"/>
        <w:right w:val="none" w:sz="0" w:space="0" w:color="auto"/>
      </w:divBdr>
      <w:divsChild>
        <w:div w:id="1619027151">
          <w:marLeft w:val="0"/>
          <w:marRight w:val="0"/>
          <w:marTop w:val="0"/>
          <w:marBottom w:val="0"/>
          <w:divBdr>
            <w:top w:val="none" w:sz="0" w:space="0" w:color="auto"/>
            <w:left w:val="none" w:sz="0" w:space="0" w:color="auto"/>
            <w:bottom w:val="single" w:sz="6" w:space="0" w:color="CCCCCC"/>
            <w:right w:val="none" w:sz="0" w:space="0" w:color="auto"/>
          </w:divBdr>
          <w:divsChild>
            <w:div w:id="101077843">
              <w:marLeft w:val="0"/>
              <w:marRight w:val="0"/>
              <w:marTop w:val="0"/>
              <w:marBottom w:val="0"/>
              <w:divBdr>
                <w:top w:val="none" w:sz="0" w:space="0" w:color="auto"/>
                <w:left w:val="none" w:sz="0" w:space="0" w:color="auto"/>
                <w:bottom w:val="none" w:sz="0" w:space="0" w:color="auto"/>
                <w:right w:val="none" w:sz="0" w:space="0" w:color="auto"/>
              </w:divBdr>
            </w:div>
            <w:div w:id="8754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0122">
      <w:bodyDiv w:val="1"/>
      <w:marLeft w:val="0"/>
      <w:marRight w:val="0"/>
      <w:marTop w:val="0"/>
      <w:marBottom w:val="0"/>
      <w:divBdr>
        <w:top w:val="none" w:sz="0" w:space="0" w:color="auto"/>
        <w:left w:val="none" w:sz="0" w:space="0" w:color="auto"/>
        <w:bottom w:val="none" w:sz="0" w:space="0" w:color="auto"/>
        <w:right w:val="none" w:sz="0" w:space="0" w:color="auto"/>
      </w:divBdr>
      <w:divsChild>
        <w:div w:id="1564414063">
          <w:marLeft w:val="0"/>
          <w:marRight w:val="0"/>
          <w:marTop w:val="0"/>
          <w:marBottom w:val="0"/>
          <w:divBdr>
            <w:top w:val="none" w:sz="0" w:space="0" w:color="auto"/>
            <w:left w:val="none" w:sz="0" w:space="0" w:color="auto"/>
            <w:bottom w:val="single" w:sz="6" w:space="0" w:color="CCCCCC"/>
            <w:right w:val="none" w:sz="0" w:space="0" w:color="auto"/>
          </w:divBdr>
          <w:divsChild>
            <w:div w:id="833758136">
              <w:marLeft w:val="0"/>
              <w:marRight w:val="0"/>
              <w:marTop w:val="0"/>
              <w:marBottom w:val="0"/>
              <w:divBdr>
                <w:top w:val="none" w:sz="0" w:space="0" w:color="auto"/>
                <w:left w:val="none" w:sz="0" w:space="0" w:color="auto"/>
                <w:bottom w:val="none" w:sz="0" w:space="0" w:color="auto"/>
                <w:right w:val="none" w:sz="0" w:space="0" w:color="auto"/>
              </w:divBdr>
            </w:div>
            <w:div w:id="147745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51905">
      <w:bodyDiv w:val="1"/>
      <w:marLeft w:val="0"/>
      <w:marRight w:val="0"/>
      <w:marTop w:val="0"/>
      <w:marBottom w:val="0"/>
      <w:divBdr>
        <w:top w:val="none" w:sz="0" w:space="0" w:color="auto"/>
        <w:left w:val="none" w:sz="0" w:space="0" w:color="auto"/>
        <w:bottom w:val="none" w:sz="0" w:space="0" w:color="auto"/>
        <w:right w:val="none" w:sz="0" w:space="0" w:color="auto"/>
      </w:divBdr>
      <w:divsChild>
        <w:div w:id="420224065">
          <w:marLeft w:val="0"/>
          <w:marRight w:val="0"/>
          <w:marTop w:val="0"/>
          <w:marBottom w:val="0"/>
          <w:divBdr>
            <w:top w:val="none" w:sz="0" w:space="0" w:color="auto"/>
            <w:left w:val="none" w:sz="0" w:space="0" w:color="auto"/>
            <w:bottom w:val="single" w:sz="6" w:space="0" w:color="CCCCCC"/>
            <w:right w:val="none" w:sz="0" w:space="0" w:color="auto"/>
          </w:divBdr>
          <w:divsChild>
            <w:div w:id="6055916">
              <w:marLeft w:val="0"/>
              <w:marRight w:val="0"/>
              <w:marTop w:val="0"/>
              <w:marBottom w:val="0"/>
              <w:divBdr>
                <w:top w:val="none" w:sz="0" w:space="0" w:color="auto"/>
                <w:left w:val="none" w:sz="0" w:space="0" w:color="auto"/>
                <w:bottom w:val="none" w:sz="0" w:space="0" w:color="auto"/>
                <w:right w:val="none" w:sz="0" w:space="0" w:color="auto"/>
              </w:divBdr>
            </w:div>
            <w:div w:id="18335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51703">
      <w:bodyDiv w:val="1"/>
      <w:marLeft w:val="0"/>
      <w:marRight w:val="0"/>
      <w:marTop w:val="0"/>
      <w:marBottom w:val="0"/>
      <w:divBdr>
        <w:top w:val="none" w:sz="0" w:space="0" w:color="auto"/>
        <w:left w:val="none" w:sz="0" w:space="0" w:color="auto"/>
        <w:bottom w:val="none" w:sz="0" w:space="0" w:color="auto"/>
        <w:right w:val="none" w:sz="0" w:space="0" w:color="auto"/>
      </w:divBdr>
      <w:divsChild>
        <w:div w:id="398284078">
          <w:marLeft w:val="0"/>
          <w:marRight w:val="0"/>
          <w:marTop w:val="0"/>
          <w:marBottom w:val="0"/>
          <w:divBdr>
            <w:top w:val="none" w:sz="0" w:space="0" w:color="auto"/>
            <w:left w:val="none" w:sz="0" w:space="0" w:color="auto"/>
            <w:bottom w:val="single" w:sz="6" w:space="0" w:color="CCCCCC"/>
            <w:right w:val="none" w:sz="0" w:space="0" w:color="auto"/>
          </w:divBdr>
          <w:divsChild>
            <w:div w:id="2013288223">
              <w:marLeft w:val="0"/>
              <w:marRight w:val="0"/>
              <w:marTop w:val="0"/>
              <w:marBottom w:val="0"/>
              <w:divBdr>
                <w:top w:val="none" w:sz="0" w:space="0" w:color="auto"/>
                <w:left w:val="none" w:sz="0" w:space="0" w:color="auto"/>
                <w:bottom w:val="none" w:sz="0" w:space="0" w:color="auto"/>
                <w:right w:val="none" w:sz="0" w:space="0" w:color="auto"/>
              </w:divBdr>
            </w:div>
            <w:div w:id="19259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0448">
      <w:bodyDiv w:val="1"/>
      <w:marLeft w:val="0"/>
      <w:marRight w:val="0"/>
      <w:marTop w:val="0"/>
      <w:marBottom w:val="0"/>
      <w:divBdr>
        <w:top w:val="none" w:sz="0" w:space="0" w:color="auto"/>
        <w:left w:val="none" w:sz="0" w:space="0" w:color="auto"/>
        <w:bottom w:val="none" w:sz="0" w:space="0" w:color="auto"/>
        <w:right w:val="none" w:sz="0" w:space="0" w:color="auto"/>
      </w:divBdr>
      <w:divsChild>
        <w:div w:id="1804498935">
          <w:marLeft w:val="0"/>
          <w:marRight w:val="0"/>
          <w:marTop w:val="0"/>
          <w:marBottom w:val="0"/>
          <w:divBdr>
            <w:top w:val="none" w:sz="0" w:space="0" w:color="auto"/>
            <w:left w:val="none" w:sz="0" w:space="0" w:color="auto"/>
            <w:bottom w:val="none" w:sz="0" w:space="0" w:color="auto"/>
            <w:right w:val="none" w:sz="0" w:space="0" w:color="auto"/>
          </w:divBdr>
          <w:divsChild>
            <w:div w:id="343289545">
              <w:marLeft w:val="0"/>
              <w:marRight w:val="0"/>
              <w:marTop w:val="0"/>
              <w:marBottom w:val="0"/>
              <w:divBdr>
                <w:top w:val="none" w:sz="0" w:space="0" w:color="auto"/>
                <w:left w:val="none" w:sz="0" w:space="0" w:color="auto"/>
                <w:bottom w:val="none" w:sz="0" w:space="0" w:color="auto"/>
                <w:right w:val="none" w:sz="0" w:space="0" w:color="auto"/>
              </w:divBdr>
              <w:divsChild>
                <w:div w:id="1810827538">
                  <w:marLeft w:val="0"/>
                  <w:marRight w:val="0"/>
                  <w:marTop w:val="0"/>
                  <w:marBottom w:val="150"/>
                  <w:divBdr>
                    <w:top w:val="single" w:sz="6" w:space="8" w:color="EDEDED"/>
                    <w:left w:val="single" w:sz="6" w:space="15" w:color="EDEDED"/>
                    <w:bottom w:val="single" w:sz="6" w:space="8" w:color="EDEDED"/>
                    <w:right w:val="single" w:sz="6" w:space="15" w:color="EDEDED"/>
                  </w:divBdr>
                  <w:divsChild>
                    <w:div w:id="127035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595847">
      <w:bodyDiv w:val="1"/>
      <w:marLeft w:val="0"/>
      <w:marRight w:val="0"/>
      <w:marTop w:val="0"/>
      <w:marBottom w:val="0"/>
      <w:divBdr>
        <w:top w:val="none" w:sz="0" w:space="0" w:color="auto"/>
        <w:left w:val="none" w:sz="0" w:space="0" w:color="auto"/>
        <w:bottom w:val="none" w:sz="0" w:space="0" w:color="auto"/>
        <w:right w:val="none" w:sz="0" w:space="0" w:color="auto"/>
      </w:divBdr>
      <w:divsChild>
        <w:div w:id="1491023031">
          <w:marLeft w:val="0"/>
          <w:marRight w:val="0"/>
          <w:marTop w:val="0"/>
          <w:marBottom w:val="0"/>
          <w:divBdr>
            <w:top w:val="none" w:sz="0" w:space="0" w:color="auto"/>
            <w:left w:val="none" w:sz="0" w:space="0" w:color="auto"/>
            <w:bottom w:val="single" w:sz="6" w:space="0" w:color="CCCCCC"/>
            <w:right w:val="none" w:sz="0" w:space="0" w:color="auto"/>
          </w:divBdr>
          <w:divsChild>
            <w:div w:id="1220240070">
              <w:marLeft w:val="0"/>
              <w:marRight w:val="0"/>
              <w:marTop w:val="0"/>
              <w:marBottom w:val="0"/>
              <w:divBdr>
                <w:top w:val="none" w:sz="0" w:space="0" w:color="auto"/>
                <w:left w:val="none" w:sz="0" w:space="0" w:color="auto"/>
                <w:bottom w:val="none" w:sz="0" w:space="0" w:color="auto"/>
                <w:right w:val="none" w:sz="0" w:space="0" w:color="auto"/>
              </w:divBdr>
            </w:div>
            <w:div w:id="167263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5373">
      <w:bodyDiv w:val="1"/>
      <w:marLeft w:val="0"/>
      <w:marRight w:val="0"/>
      <w:marTop w:val="0"/>
      <w:marBottom w:val="0"/>
      <w:divBdr>
        <w:top w:val="none" w:sz="0" w:space="0" w:color="auto"/>
        <w:left w:val="none" w:sz="0" w:space="0" w:color="auto"/>
        <w:bottom w:val="none" w:sz="0" w:space="0" w:color="auto"/>
        <w:right w:val="none" w:sz="0" w:space="0" w:color="auto"/>
      </w:divBdr>
      <w:divsChild>
        <w:div w:id="2073576956">
          <w:marLeft w:val="0"/>
          <w:marRight w:val="0"/>
          <w:marTop w:val="0"/>
          <w:marBottom w:val="0"/>
          <w:divBdr>
            <w:top w:val="none" w:sz="0" w:space="0" w:color="auto"/>
            <w:left w:val="none" w:sz="0" w:space="0" w:color="auto"/>
            <w:bottom w:val="single" w:sz="6" w:space="0" w:color="CCCCCC"/>
            <w:right w:val="none" w:sz="0" w:space="0" w:color="auto"/>
          </w:divBdr>
          <w:divsChild>
            <w:div w:id="1615163779">
              <w:marLeft w:val="0"/>
              <w:marRight w:val="0"/>
              <w:marTop w:val="0"/>
              <w:marBottom w:val="0"/>
              <w:divBdr>
                <w:top w:val="none" w:sz="0" w:space="0" w:color="auto"/>
                <w:left w:val="none" w:sz="0" w:space="0" w:color="auto"/>
                <w:bottom w:val="none" w:sz="0" w:space="0" w:color="auto"/>
                <w:right w:val="none" w:sz="0" w:space="0" w:color="auto"/>
              </w:divBdr>
            </w:div>
            <w:div w:id="14180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96435">
      <w:bodyDiv w:val="1"/>
      <w:marLeft w:val="0"/>
      <w:marRight w:val="0"/>
      <w:marTop w:val="0"/>
      <w:marBottom w:val="0"/>
      <w:divBdr>
        <w:top w:val="none" w:sz="0" w:space="0" w:color="auto"/>
        <w:left w:val="none" w:sz="0" w:space="0" w:color="auto"/>
        <w:bottom w:val="none" w:sz="0" w:space="0" w:color="auto"/>
        <w:right w:val="none" w:sz="0" w:space="0" w:color="auto"/>
      </w:divBdr>
      <w:divsChild>
        <w:div w:id="382020767">
          <w:marLeft w:val="0"/>
          <w:marRight w:val="0"/>
          <w:marTop w:val="0"/>
          <w:marBottom w:val="0"/>
          <w:divBdr>
            <w:top w:val="none" w:sz="0" w:space="0" w:color="auto"/>
            <w:left w:val="none" w:sz="0" w:space="0" w:color="auto"/>
            <w:bottom w:val="single" w:sz="6" w:space="0" w:color="CCCCCC"/>
            <w:right w:val="none" w:sz="0" w:space="0" w:color="auto"/>
          </w:divBdr>
          <w:divsChild>
            <w:div w:id="1800102693">
              <w:marLeft w:val="0"/>
              <w:marRight w:val="0"/>
              <w:marTop w:val="0"/>
              <w:marBottom w:val="0"/>
              <w:divBdr>
                <w:top w:val="none" w:sz="0" w:space="0" w:color="auto"/>
                <w:left w:val="none" w:sz="0" w:space="0" w:color="auto"/>
                <w:bottom w:val="none" w:sz="0" w:space="0" w:color="auto"/>
                <w:right w:val="none" w:sz="0" w:space="0" w:color="auto"/>
              </w:divBdr>
            </w:div>
            <w:div w:id="6246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167122">
      <w:bodyDiv w:val="1"/>
      <w:marLeft w:val="0"/>
      <w:marRight w:val="0"/>
      <w:marTop w:val="0"/>
      <w:marBottom w:val="0"/>
      <w:divBdr>
        <w:top w:val="none" w:sz="0" w:space="0" w:color="auto"/>
        <w:left w:val="none" w:sz="0" w:space="0" w:color="auto"/>
        <w:bottom w:val="none" w:sz="0" w:space="0" w:color="auto"/>
        <w:right w:val="none" w:sz="0" w:space="0" w:color="auto"/>
      </w:divBdr>
      <w:divsChild>
        <w:div w:id="1868520844">
          <w:marLeft w:val="0"/>
          <w:marRight w:val="0"/>
          <w:marTop w:val="0"/>
          <w:marBottom w:val="0"/>
          <w:divBdr>
            <w:top w:val="none" w:sz="0" w:space="0" w:color="auto"/>
            <w:left w:val="none" w:sz="0" w:space="0" w:color="auto"/>
            <w:bottom w:val="single" w:sz="6" w:space="0" w:color="CCCCCC"/>
            <w:right w:val="none" w:sz="0" w:space="0" w:color="auto"/>
          </w:divBdr>
          <w:divsChild>
            <w:div w:id="604045400">
              <w:marLeft w:val="0"/>
              <w:marRight w:val="0"/>
              <w:marTop w:val="0"/>
              <w:marBottom w:val="0"/>
              <w:divBdr>
                <w:top w:val="none" w:sz="0" w:space="0" w:color="auto"/>
                <w:left w:val="none" w:sz="0" w:space="0" w:color="auto"/>
                <w:bottom w:val="none" w:sz="0" w:space="0" w:color="auto"/>
                <w:right w:val="none" w:sz="0" w:space="0" w:color="auto"/>
              </w:divBdr>
            </w:div>
            <w:div w:id="9014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6151">
      <w:bodyDiv w:val="1"/>
      <w:marLeft w:val="0"/>
      <w:marRight w:val="0"/>
      <w:marTop w:val="0"/>
      <w:marBottom w:val="0"/>
      <w:divBdr>
        <w:top w:val="none" w:sz="0" w:space="0" w:color="auto"/>
        <w:left w:val="none" w:sz="0" w:space="0" w:color="auto"/>
        <w:bottom w:val="none" w:sz="0" w:space="0" w:color="auto"/>
        <w:right w:val="none" w:sz="0" w:space="0" w:color="auto"/>
      </w:divBdr>
      <w:divsChild>
        <w:div w:id="1997609398">
          <w:marLeft w:val="0"/>
          <w:marRight w:val="0"/>
          <w:marTop w:val="0"/>
          <w:marBottom w:val="0"/>
          <w:divBdr>
            <w:top w:val="none" w:sz="0" w:space="0" w:color="auto"/>
            <w:left w:val="none" w:sz="0" w:space="0" w:color="auto"/>
            <w:bottom w:val="single" w:sz="6" w:space="0" w:color="CCCCCC"/>
            <w:right w:val="none" w:sz="0" w:space="0" w:color="auto"/>
          </w:divBdr>
          <w:divsChild>
            <w:div w:id="538929788">
              <w:marLeft w:val="0"/>
              <w:marRight w:val="0"/>
              <w:marTop w:val="0"/>
              <w:marBottom w:val="0"/>
              <w:divBdr>
                <w:top w:val="none" w:sz="0" w:space="0" w:color="auto"/>
                <w:left w:val="none" w:sz="0" w:space="0" w:color="auto"/>
                <w:bottom w:val="none" w:sz="0" w:space="0" w:color="auto"/>
                <w:right w:val="none" w:sz="0" w:space="0" w:color="auto"/>
              </w:divBdr>
            </w:div>
            <w:div w:id="11194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9150">
      <w:bodyDiv w:val="1"/>
      <w:marLeft w:val="0"/>
      <w:marRight w:val="0"/>
      <w:marTop w:val="0"/>
      <w:marBottom w:val="0"/>
      <w:divBdr>
        <w:top w:val="none" w:sz="0" w:space="0" w:color="auto"/>
        <w:left w:val="none" w:sz="0" w:space="0" w:color="auto"/>
        <w:bottom w:val="none" w:sz="0" w:space="0" w:color="auto"/>
        <w:right w:val="none" w:sz="0" w:space="0" w:color="auto"/>
      </w:divBdr>
      <w:divsChild>
        <w:div w:id="103812600">
          <w:marLeft w:val="0"/>
          <w:marRight w:val="0"/>
          <w:marTop w:val="0"/>
          <w:marBottom w:val="0"/>
          <w:divBdr>
            <w:top w:val="none" w:sz="0" w:space="0" w:color="auto"/>
            <w:left w:val="none" w:sz="0" w:space="0" w:color="auto"/>
            <w:bottom w:val="single" w:sz="6" w:space="0" w:color="CCCCCC"/>
            <w:right w:val="none" w:sz="0" w:space="0" w:color="auto"/>
          </w:divBdr>
          <w:divsChild>
            <w:div w:id="1547259651">
              <w:marLeft w:val="0"/>
              <w:marRight w:val="0"/>
              <w:marTop w:val="0"/>
              <w:marBottom w:val="0"/>
              <w:divBdr>
                <w:top w:val="none" w:sz="0" w:space="0" w:color="auto"/>
                <w:left w:val="none" w:sz="0" w:space="0" w:color="auto"/>
                <w:bottom w:val="none" w:sz="0" w:space="0" w:color="auto"/>
                <w:right w:val="none" w:sz="0" w:space="0" w:color="auto"/>
              </w:divBdr>
            </w:div>
            <w:div w:id="110311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45834">
      <w:bodyDiv w:val="1"/>
      <w:marLeft w:val="0"/>
      <w:marRight w:val="0"/>
      <w:marTop w:val="0"/>
      <w:marBottom w:val="0"/>
      <w:divBdr>
        <w:top w:val="none" w:sz="0" w:space="0" w:color="auto"/>
        <w:left w:val="none" w:sz="0" w:space="0" w:color="auto"/>
        <w:bottom w:val="none" w:sz="0" w:space="0" w:color="auto"/>
        <w:right w:val="none" w:sz="0" w:space="0" w:color="auto"/>
      </w:divBdr>
      <w:divsChild>
        <w:div w:id="689720647">
          <w:marLeft w:val="0"/>
          <w:marRight w:val="0"/>
          <w:marTop w:val="0"/>
          <w:marBottom w:val="0"/>
          <w:divBdr>
            <w:top w:val="none" w:sz="0" w:space="0" w:color="auto"/>
            <w:left w:val="none" w:sz="0" w:space="0" w:color="auto"/>
            <w:bottom w:val="single" w:sz="6" w:space="0" w:color="CCCCCC"/>
            <w:right w:val="none" w:sz="0" w:space="0" w:color="auto"/>
          </w:divBdr>
          <w:divsChild>
            <w:div w:id="96289054">
              <w:marLeft w:val="0"/>
              <w:marRight w:val="0"/>
              <w:marTop w:val="0"/>
              <w:marBottom w:val="0"/>
              <w:divBdr>
                <w:top w:val="none" w:sz="0" w:space="0" w:color="auto"/>
                <w:left w:val="none" w:sz="0" w:space="0" w:color="auto"/>
                <w:bottom w:val="none" w:sz="0" w:space="0" w:color="auto"/>
                <w:right w:val="none" w:sz="0" w:space="0" w:color="auto"/>
              </w:divBdr>
            </w:div>
            <w:div w:id="6663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1593">
      <w:bodyDiv w:val="1"/>
      <w:marLeft w:val="0"/>
      <w:marRight w:val="0"/>
      <w:marTop w:val="0"/>
      <w:marBottom w:val="0"/>
      <w:divBdr>
        <w:top w:val="none" w:sz="0" w:space="0" w:color="auto"/>
        <w:left w:val="none" w:sz="0" w:space="0" w:color="auto"/>
        <w:bottom w:val="none" w:sz="0" w:space="0" w:color="auto"/>
        <w:right w:val="none" w:sz="0" w:space="0" w:color="auto"/>
      </w:divBdr>
      <w:divsChild>
        <w:div w:id="479225292">
          <w:marLeft w:val="0"/>
          <w:marRight w:val="0"/>
          <w:marTop w:val="0"/>
          <w:marBottom w:val="0"/>
          <w:divBdr>
            <w:top w:val="none" w:sz="0" w:space="0" w:color="auto"/>
            <w:left w:val="none" w:sz="0" w:space="0" w:color="auto"/>
            <w:bottom w:val="single" w:sz="6" w:space="0" w:color="CCCCCC"/>
            <w:right w:val="none" w:sz="0" w:space="0" w:color="auto"/>
          </w:divBdr>
          <w:divsChild>
            <w:div w:id="1325620125">
              <w:marLeft w:val="0"/>
              <w:marRight w:val="0"/>
              <w:marTop w:val="0"/>
              <w:marBottom w:val="0"/>
              <w:divBdr>
                <w:top w:val="none" w:sz="0" w:space="0" w:color="auto"/>
                <w:left w:val="none" w:sz="0" w:space="0" w:color="auto"/>
                <w:bottom w:val="none" w:sz="0" w:space="0" w:color="auto"/>
                <w:right w:val="none" w:sz="0" w:space="0" w:color="auto"/>
              </w:divBdr>
            </w:div>
            <w:div w:id="12015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913">
      <w:bodyDiv w:val="1"/>
      <w:marLeft w:val="0"/>
      <w:marRight w:val="0"/>
      <w:marTop w:val="0"/>
      <w:marBottom w:val="0"/>
      <w:divBdr>
        <w:top w:val="none" w:sz="0" w:space="0" w:color="auto"/>
        <w:left w:val="none" w:sz="0" w:space="0" w:color="auto"/>
        <w:bottom w:val="none" w:sz="0" w:space="0" w:color="auto"/>
        <w:right w:val="none" w:sz="0" w:space="0" w:color="auto"/>
      </w:divBdr>
      <w:divsChild>
        <w:div w:id="1071120510">
          <w:marLeft w:val="0"/>
          <w:marRight w:val="0"/>
          <w:marTop w:val="0"/>
          <w:marBottom w:val="0"/>
          <w:divBdr>
            <w:top w:val="none" w:sz="0" w:space="0" w:color="auto"/>
            <w:left w:val="none" w:sz="0" w:space="0" w:color="auto"/>
            <w:bottom w:val="single" w:sz="6" w:space="0" w:color="CCCCCC"/>
            <w:right w:val="none" w:sz="0" w:space="0" w:color="auto"/>
          </w:divBdr>
          <w:divsChild>
            <w:div w:id="1781603390">
              <w:marLeft w:val="0"/>
              <w:marRight w:val="0"/>
              <w:marTop w:val="0"/>
              <w:marBottom w:val="0"/>
              <w:divBdr>
                <w:top w:val="none" w:sz="0" w:space="0" w:color="auto"/>
                <w:left w:val="none" w:sz="0" w:space="0" w:color="auto"/>
                <w:bottom w:val="none" w:sz="0" w:space="0" w:color="auto"/>
                <w:right w:val="none" w:sz="0" w:space="0" w:color="auto"/>
              </w:divBdr>
            </w:div>
            <w:div w:id="211238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78778">
      <w:bodyDiv w:val="1"/>
      <w:marLeft w:val="0"/>
      <w:marRight w:val="0"/>
      <w:marTop w:val="0"/>
      <w:marBottom w:val="0"/>
      <w:divBdr>
        <w:top w:val="none" w:sz="0" w:space="0" w:color="auto"/>
        <w:left w:val="none" w:sz="0" w:space="0" w:color="auto"/>
        <w:bottom w:val="none" w:sz="0" w:space="0" w:color="auto"/>
        <w:right w:val="none" w:sz="0" w:space="0" w:color="auto"/>
      </w:divBdr>
      <w:divsChild>
        <w:div w:id="1816793282">
          <w:marLeft w:val="0"/>
          <w:marRight w:val="0"/>
          <w:marTop w:val="0"/>
          <w:marBottom w:val="0"/>
          <w:divBdr>
            <w:top w:val="none" w:sz="0" w:space="0" w:color="auto"/>
            <w:left w:val="none" w:sz="0" w:space="0" w:color="auto"/>
            <w:bottom w:val="single" w:sz="6" w:space="0" w:color="CCCCCC"/>
            <w:right w:val="none" w:sz="0" w:space="0" w:color="auto"/>
          </w:divBdr>
          <w:divsChild>
            <w:div w:id="1871988165">
              <w:marLeft w:val="0"/>
              <w:marRight w:val="0"/>
              <w:marTop w:val="0"/>
              <w:marBottom w:val="0"/>
              <w:divBdr>
                <w:top w:val="none" w:sz="0" w:space="0" w:color="auto"/>
                <w:left w:val="none" w:sz="0" w:space="0" w:color="auto"/>
                <w:bottom w:val="none" w:sz="0" w:space="0" w:color="auto"/>
                <w:right w:val="none" w:sz="0" w:space="0" w:color="auto"/>
              </w:divBdr>
            </w:div>
            <w:div w:id="5750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934616">
      <w:bodyDiv w:val="1"/>
      <w:marLeft w:val="0"/>
      <w:marRight w:val="0"/>
      <w:marTop w:val="0"/>
      <w:marBottom w:val="0"/>
      <w:divBdr>
        <w:top w:val="none" w:sz="0" w:space="0" w:color="auto"/>
        <w:left w:val="none" w:sz="0" w:space="0" w:color="auto"/>
        <w:bottom w:val="none" w:sz="0" w:space="0" w:color="auto"/>
        <w:right w:val="none" w:sz="0" w:space="0" w:color="auto"/>
      </w:divBdr>
      <w:divsChild>
        <w:div w:id="2825935">
          <w:marLeft w:val="0"/>
          <w:marRight w:val="0"/>
          <w:marTop w:val="0"/>
          <w:marBottom w:val="0"/>
          <w:divBdr>
            <w:top w:val="none" w:sz="0" w:space="0" w:color="auto"/>
            <w:left w:val="none" w:sz="0" w:space="0" w:color="auto"/>
            <w:bottom w:val="single" w:sz="6" w:space="0" w:color="CCCCCC"/>
            <w:right w:val="none" w:sz="0" w:space="0" w:color="auto"/>
          </w:divBdr>
          <w:divsChild>
            <w:div w:id="1476482379">
              <w:marLeft w:val="0"/>
              <w:marRight w:val="0"/>
              <w:marTop w:val="0"/>
              <w:marBottom w:val="0"/>
              <w:divBdr>
                <w:top w:val="none" w:sz="0" w:space="0" w:color="auto"/>
                <w:left w:val="none" w:sz="0" w:space="0" w:color="auto"/>
                <w:bottom w:val="none" w:sz="0" w:space="0" w:color="auto"/>
                <w:right w:val="none" w:sz="0" w:space="0" w:color="auto"/>
              </w:divBdr>
            </w:div>
            <w:div w:id="13221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7396">
      <w:bodyDiv w:val="1"/>
      <w:marLeft w:val="0"/>
      <w:marRight w:val="0"/>
      <w:marTop w:val="0"/>
      <w:marBottom w:val="0"/>
      <w:divBdr>
        <w:top w:val="none" w:sz="0" w:space="0" w:color="auto"/>
        <w:left w:val="none" w:sz="0" w:space="0" w:color="auto"/>
        <w:bottom w:val="none" w:sz="0" w:space="0" w:color="auto"/>
        <w:right w:val="none" w:sz="0" w:space="0" w:color="auto"/>
      </w:divBdr>
      <w:divsChild>
        <w:div w:id="727340395">
          <w:marLeft w:val="0"/>
          <w:marRight w:val="0"/>
          <w:marTop w:val="0"/>
          <w:marBottom w:val="0"/>
          <w:divBdr>
            <w:top w:val="none" w:sz="0" w:space="0" w:color="auto"/>
            <w:left w:val="none" w:sz="0" w:space="0" w:color="auto"/>
            <w:bottom w:val="single" w:sz="6" w:space="0" w:color="CCCCCC"/>
            <w:right w:val="none" w:sz="0" w:space="0" w:color="auto"/>
          </w:divBdr>
          <w:divsChild>
            <w:div w:id="556354276">
              <w:marLeft w:val="0"/>
              <w:marRight w:val="0"/>
              <w:marTop w:val="0"/>
              <w:marBottom w:val="0"/>
              <w:divBdr>
                <w:top w:val="none" w:sz="0" w:space="0" w:color="auto"/>
                <w:left w:val="none" w:sz="0" w:space="0" w:color="auto"/>
                <w:bottom w:val="none" w:sz="0" w:space="0" w:color="auto"/>
                <w:right w:val="none" w:sz="0" w:space="0" w:color="auto"/>
              </w:divBdr>
            </w:div>
            <w:div w:id="10454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69840">
      <w:bodyDiv w:val="1"/>
      <w:marLeft w:val="0"/>
      <w:marRight w:val="0"/>
      <w:marTop w:val="0"/>
      <w:marBottom w:val="0"/>
      <w:divBdr>
        <w:top w:val="none" w:sz="0" w:space="0" w:color="auto"/>
        <w:left w:val="none" w:sz="0" w:space="0" w:color="auto"/>
        <w:bottom w:val="none" w:sz="0" w:space="0" w:color="auto"/>
        <w:right w:val="none" w:sz="0" w:space="0" w:color="auto"/>
      </w:divBdr>
      <w:divsChild>
        <w:div w:id="1377044057">
          <w:marLeft w:val="0"/>
          <w:marRight w:val="0"/>
          <w:marTop w:val="0"/>
          <w:marBottom w:val="0"/>
          <w:divBdr>
            <w:top w:val="none" w:sz="0" w:space="0" w:color="auto"/>
            <w:left w:val="none" w:sz="0" w:space="0" w:color="auto"/>
            <w:bottom w:val="single" w:sz="6" w:space="0" w:color="CCCCCC"/>
            <w:right w:val="none" w:sz="0" w:space="0" w:color="auto"/>
          </w:divBdr>
          <w:divsChild>
            <w:div w:id="1455055708">
              <w:marLeft w:val="0"/>
              <w:marRight w:val="0"/>
              <w:marTop w:val="0"/>
              <w:marBottom w:val="0"/>
              <w:divBdr>
                <w:top w:val="none" w:sz="0" w:space="0" w:color="auto"/>
                <w:left w:val="none" w:sz="0" w:space="0" w:color="auto"/>
                <w:bottom w:val="none" w:sz="0" w:space="0" w:color="auto"/>
                <w:right w:val="none" w:sz="0" w:space="0" w:color="auto"/>
              </w:divBdr>
            </w:div>
            <w:div w:id="15555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63953">
      <w:bodyDiv w:val="1"/>
      <w:marLeft w:val="0"/>
      <w:marRight w:val="0"/>
      <w:marTop w:val="0"/>
      <w:marBottom w:val="0"/>
      <w:divBdr>
        <w:top w:val="none" w:sz="0" w:space="0" w:color="auto"/>
        <w:left w:val="none" w:sz="0" w:space="0" w:color="auto"/>
        <w:bottom w:val="none" w:sz="0" w:space="0" w:color="auto"/>
        <w:right w:val="none" w:sz="0" w:space="0" w:color="auto"/>
      </w:divBdr>
      <w:divsChild>
        <w:div w:id="1944461327">
          <w:marLeft w:val="0"/>
          <w:marRight w:val="0"/>
          <w:marTop w:val="0"/>
          <w:marBottom w:val="0"/>
          <w:divBdr>
            <w:top w:val="none" w:sz="0" w:space="0" w:color="auto"/>
            <w:left w:val="none" w:sz="0" w:space="0" w:color="auto"/>
            <w:bottom w:val="single" w:sz="6" w:space="0" w:color="CCCCCC"/>
            <w:right w:val="none" w:sz="0" w:space="0" w:color="auto"/>
          </w:divBdr>
          <w:divsChild>
            <w:div w:id="837187502">
              <w:marLeft w:val="0"/>
              <w:marRight w:val="0"/>
              <w:marTop w:val="0"/>
              <w:marBottom w:val="0"/>
              <w:divBdr>
                <w:top w:val="none" w:sz="0" w:space="0" w:color="auto"/>
                <w:left w:val="none" w:sz="0" w:space="0" w:color="auto"/>
                <w:bottom w:val="none" w:sz="0" w:space="0" w:color="auto"/>
                <w:right w:val="none" w:sz="0" w:space="0" w:color="auto"/>
              </w:divBdr>
            </w:div>
            <w:div w:id="20571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807">
      <w:bodyDiv w:val="1"/>
      <w:marLeft w:val="0"/>
      <w:marRight w:val="0"/>
      <w:marTop w:val="0"/>
      <w:marBottom w:val="0"/>
      <w:divBdr>
        <w:top w:val="none" w:sz="0" w:space="0" w:color="auto"/>
        <w:left w:val="none" w:sz="0" w:space="0" w:color="auto"/>
        <w:bottom w:val="none" w:sz="0" w:space="0" w:color="auto"/>
        <w:right w:val="none" w:sz="0" w:space="0" w:color="auto"/>
      </w:divBdr>
      <w:divsChild>
        <w:div w:id="457727333">
          <w:marLeft w:val="0"/>
          <w:marRight w:val="0"/>
          <w:marTop w:val="0"/>
          <w:marBottom w:val="0"/>
          <w:divBdr>
            <w:top w:val="none" w:sz="0" w:space="0" w:color="auto"/>
            <w:left w:val="none" w:sz="0" w:space="0" w:color="auto"/>
            <w:bottom w:val="single" w:sz="6" w:space="0" w:color="CCCCCC"/>
            <w:right w:val="none" w:sz="0" w:space="0" w:color="auto"/>
          </w:divBdr>
          <w:divsChild>
            <w:div w:id="1444770027">
              <w:marLeft w:val="0"/>
              <w:marRight w:val="0"/>
              <w:marTop w:val="0"/>
              <w:marBottom w:val="0"/>
              <w:divBdr>
                <w:top w:val="none" w:sz="0" w:space="0" w:color="auto"/>
                <w:left w:val="none" w:sz="0" w:space="0" w:color="auto"/>
                <w:bottom w:val="none" w:sz="0" w:space="0" w:color="auto"/>
                <w:right w:val="none" w:sz="0" w:space="0" w:color="auto"/>
              </w:divBdr>
            </w:div>
            <w:div w:id="8646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29294">
      <w:bodyDiv w:val="1"/>
      <w:marLeft w:val="0"/>
      <w:marRight w:val="0"/>
      <w:marTop w:val="0"/>
      <w:marBottom w:val="0"/>
      <w:divBdr>
        <w:top w:val="none" w:sz="0" w:space="0" w:color="auto"/>
        <w:left w:val="none" w:sz="0" w:space="0" w:color="auto"/>
        <w:bottom w:val="none" w:sz="0" w:space="0" w:color="auto"/>
        <w:right w:val="none" w:sz="0" w:space="0" w:color="auto"/>
      </w:divBdr>
      <w:divsChild>
        <w:div w:id="1827745752">
          <w:marLeft w:val="0"/>
          <w:marRight w:val="0"/>
          <w:marTop w:val="0"/>
          <w:marBottom w:val="0"/>
          <w:divBdr>
            <w:top w:val="none" w:sz="0" w:space="0" w:color="auto"/>
            <w:left w:val="none" w:sz="0" w:space="0" w:color="auto"/>
            <w:bottom w:val="single" w:sz="6" w:space="0" w:color="CCCCCC"/>
            <w:right w:val="none" w:sz="0" w:space="0" w:color="auto"/>
          </w:divBdr>
          <w:divsChild>
            <w:div w:id="1324815803">
              <w:marLeft w:val="0"/>
              <w:marRight w:val="0"/>
              <w:marTop w:val="0"/>
              <w:marBottom w:val="0"/>
              <w:divBdr>
                <w:top w:val="none" w:sz="0" w:space="0" w:color="auto"/>
                <w:left w:val="none" w:sz="0" w:space="0" w:color="auto"/>
                <w:bottom w:val="none" w:sz="0" w:space="0" w:color="auto"/>
                <w:right w:val="none" w:sz="0" w:space="0" w:color="auto"/>
              </w:divBdr>
            </w:div>
            <w:div w:id="10818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54734">
      <w:bodyDiv w:val="1"/>
      <w:marLeft w:val="0"/>
      <w:marRight w:val="0"/>
      <w:marTop w:val="0"/>
      <w:marBottom w:val="0"/>
      <w:divBdr>
        <w:top w:val="none" w:sz="0" w:space="0" w:color="auto"/>
        <w:left w:val="none" w:sz="0" w:space="0" w:color="auto"/>
        <w:bottom w:val="none" w:sz="0" w:space="0" w:color="auto"/>
        <w:right w:val="none" w:sz="0" w:space="0" w:color="auto"/>
      </w:divBdr>
      <w:divsChild>
        <w:div w:id="652219757">
          <w:marLeft w:val="0"/>
          <w:marRight w:val="0"/>
          <w:marTop w:val="0"/>
          <w:marBottom w:val="0"/>
          <w:divBdr>
            <w:top w:val="none" w:sz="0" w:space="0" w:color="auto"/>
            <w:left w:val="none" w:sz="0" w:space="0" w:color="auto"/>
            <w:bottom w:val="none" w:sz="0" w:space="0" w:color="auto"/>
            <w:right w:val="none" w:sz="0" w:space="0" w:color="auto"/>
          </w:divBdr>
          <w:divsChild>
            <w:div w:id="1736971513">
              <w:marLeft w:val="0"/>
              <w:marRight w:val="0"/>
              <w:marTop w:val="0"/>
              <w:marBottom w:val="0"/>
              <w:divBdr>
                <w:top w:val="none" w:sz="0" w:space="0" w:color="auto"/>
                <w:left w:val="none" w:sz="0" w:space="0" w:color="auto"/>
                <w:bottom w:val="none" w:sz="0" w:space="0" w:color="auto"/>
                <w:right w:val="none" w:sz="0" w:space="0" w:color="auto"/>
              </w:divBdr>
              <w:divsChild>
                <w:div w:id="164633191">
                  <w:marLeft w:val="0"/>
                  <w:marRight w:val="0"/>
                  <w:marTop w:val="0"/>
                  <w:marBottom w:val="150"/>
                  <w:divBdr>
                    <w:top w:val="single" w:sz="6" w:space="8" w:color="EDEDED"/>
                    <w:left w:val="single" w:sz="6" w:space="15" w:color="EDEDED"/>
                    <w:bottom w:val="single" w:sz="6" w:space="8" w:color="EDEDED"/>
                    <w:right w:val="single" w:sz="6" w:space="15" w:color="EDEDED"/>
                  </w:divBdr>
                  <w:divsChild>
                    <w:div w:id="11930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929199">
      <w:bodyDiv w:val="1"/>
      <w:marLeft w:val="0"/>
      <w:marRight w:val="0"/>
      <w:marTop w:val="0"/>
      <w:marBottom w:val="0"/>
      <w:divBdr>
        <w:top w:val="none" w:sz="0" w:space="0" w:color="auto"/>
        <w:left w:val="none" w:sz="0" w:space="0" w:color="auto"/>
        <w:bottom w:val="none" w:sz="0" w:space="0" w:color="auto"/>
        <w:right w:val="none" w:sz="0" w:space="0" w:color="auto"/>
      </w:divBdr>
      <w:divsChild>
        <w:div w:id="1424916472">
          <w:marLeft w:val="0"/>
          <w:marRight w:val="0"/>
          <w:marTop w:val="0"/>
          <w:marBottom w:val="0"/>
          <w:divBdr>
            <w:top w:val="none" w:sz="0" w:space="0" w:color="auto"/>
            <w:left w:val="none" w:sz="0" w:space="0" w:color="auto"/>
            <w:bottom w:val="single" w:sz="6" w:space="0" w:color="CCCCCC"/>
            <w:right w:val="none" w:sz="0" w:space="0" w:color="auto"/>
          </w:divBdr>
          <w:divsChild>
            <w:div w:id="184756316">
              <w:marLeft w:val="0"/>
              <w:marRight w:val="0"/>
              <w:marTop w:val="0"/>
              <w:marBottom w:val="0"/>
              <w:divBdr>
                <w:top w:val="none" w:sz="0" w:space="0" w:color="auto"/>
                <w:left w:val="none" w:sz="0" w:space="0" w:color="auto"/>
                <w:bottom w:val="none" w:sz="0" w:space="0" w:color="auto"/>
                <w:right w:val="none" w:sz="0" w:space="0" w:color="auto"/>
              </w:divBdr>
            </w:div>
            <w:div w:id="18767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86089">
      <w:bodyDiv w:val="1"/>
      <w:marLeft w:val="0"/>
      <w:marRight w:val="0"/>
      <w:marTop w:val="0"/>
      <w:marBottom w:val="0"/>
      <w:divBdr>
        <w:top w:val="none" w:sz="0" w:space="0" w:color="auto"/>
        <w:left w:val="none" w:sz="0" w:space="0" w:color="auto"/>
        <w:bottom w:val="none" w:sz="0" w:space="0" w:color="auto"/>
        <w:right w:val="none" w:sz="0" w:space="0" w:color="auto"/>
      </w:divBdr>
      <w:divsChild>
        <w:div w:id="710344767">
          <w:marLeft w:val="0"/>
          <w:marRight w:val="0"/>
          <w:marTop w:val="0"/>
          <w:marBottom w:val="0"/>
          <w:divBdr>
            <w:top w:val="none" w:sz="0" w:space="0" w:color="auto"/>
            <w:left w:val="none" w:sz="0" w:space="0" w:color="auto"/>
            <w:bottom w:val="single" w:sz="6" w:space="0" w:color="CCCCCC"/>
            <w:right w:val="none" w:sz="0" w:space="0" w:color="auto"/>
          </w:divBdr>
          <w:divsChild>
            <w:div w:id="1059355101">
              <w:marLeft w:val="0"/>
              <w:marRight w:val="0"/>
              <w:marTop w:val="0"/>
              <w:marBottom w:val="0"/>
              <w:divBdr>
                <w:top w:val="none" w:sz="0" w:space="0" w:color="auto"/>
                <w:left w:val="none" w:sz="0" w:space="0" w:color="auto"/>
                <w:bottom w:val="none" w:sz="0" w:space="0" w:color="auto"/>
                <w:right w:val="none" w:sz="0" w:space="0" w:color="auto"/>
              </w:divBdr>
            </w:div>
            <w:div w:id="116647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19742">
      <w:bodyDiv w:val="1"/>
      <w:marLeft w:val="0"/>
      <w:marRight w:val="0"/>
      <w:marTop w:val="0"/>
      <w:marBottom w:val="0"/>
      <w:divBdr>
        <w:top w:val="none" w:sz="0" w:space="0" w:color="auto"/>
        <w:left w:val="none" w:sz="0" w:space="0" w:color="auto"/>
        <w:bottom w:val="none" w:sz="0" w:space="0" w:color="auto"/>
        <w:right w:val="none" w:sz="0" w:space="0" w:color="auto"/>
      </w:divBdr>
      <w:divsChild>
        <w:div w:id="2064794488">
          <w:marLeft w:val="0"/>
          <w:marRight w:val="0"/>
          <w:marTop w:val="0"/>
          <w:marBottom w:val="0"/>
          <w:divBdr>
            <w:top w:val="none" w:sz="0" w:space="0" w:color="auto"/>
            <w:left w:val="none" w:sz="0" w:space="0" w:color="auto"/>
            <w:bottom w:val="single" w:sz="6" w:space="0" w:color="CCCCCC"/>
            <w:right w:val="none" w:sz="0" w:space="0" w:color="auto"/>
          </w:divBdr>
          <w:divsChild>
            <w:div w:id="847256175">
              <w:marLeft w:val="0"/>
              <w:marRight w:val="0"/>
              <w:marTop w:val="0"/>
              <w:marBottom w:val="0"/>
              <w:divBdr>
                <w:top w:val="none" w:sz="0" w:space="0" w:color="auto"/>
                <w:left w:val="none" w:sz="0" w:space="0" w:color="auto"/>
                <w:bottom w:val="none" w:sz="0" w:space="0" w:color="auto"/>
                <w:right w:val="none" w:sz="0" w:space="0" w:color="auto"/>
              </w:divBdr>
            </w:div>
            <w:div w:id="6928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65671">
      <w:bodyDiv w:val="1"/>
      <w:marLeft w:val="0"/>
      <w:marRight w:val="0"/>
      <w:marTop w:val="0"/>
      <w:marBottom w:val="0"/>
      <w:divBdr>
        <w:top w:val="none" w:sz="0" w:space="0" w:color="auto"/>
        <w:left w:val="none" w:sz="0" w:space="0" w:color="auto"/>
        <w:bottom w:val="none" w:sz="0" w:space="0" w:color="auto"/>
        <w:right w:val="none" w:sz="0" w:space="0" w:color="auto"/>
      </w:divBdr>
      <w:divsChild>
        <w:div w:id="1519611968">
          <w:marLeft w:val="0"/>
          <w:marRight w:val="0"/>
          <w:marTop w:val="0"/>
          <w:marBottom w:val="0"/>
          <w:divBdr>
            <w:top w:val="none" w:sz="0" w:space="0" w:color="auto"/>
            <w:left w:val="none" w:sz="0" w:space="0" w:color="auto"/>
            <w:bottom w:val="single" w:sz="6" w:space="0" w:color="CCCCCC"/>
            <w:right w:val="none" w:sz="0" w:space="0" w:color="auto"/>
          </w:divBdr>
          <w:divsChild>
            <w:div w:id="1787263789">
              <w:marLeft w:val="0"/>
              <w:marRight w:val="0"/>
              <w:marTop w:val="0"/>
              <w:marBottom w:val="0"/>
              <w:divBdr>
                <w:top w:val="none" w:sz="0" w:space="0" w:color="auto"/>
                <w:left w:val="none" w:sz="0" w:space="0" w:color="auto"/>
                <w:bottom w:val="none" w:sz="0" w:space="0" w:color="auto"/>
                <w:right w:val="none" w:sz="0" w:space="0" w:color="auto"/>
              </w:divBdr>
            </w:div>
            <w:div w:id="3840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5799">
      <w:bodyDiv w:val="1"/>
      <w:marLeft w:val="0"/>
      <w:marRight w:val="0"/>
      <w:marTop w:val="0"/>
      <w:marBottom w:val="0"/>
      <w:divBdr>
        <w:top w:val="none" w:sz="0" w:space="0" w:color="auto"/>
        <w:left w:val="none" w:sz="0" w:space="0" w:color="auto"/>
        <w:bottom w:val="none" w:sz="0" w:space="0" w:color="auto"/>
        <w:right w:val="none" w:sz="0" w:space="0" w:color="auto"/>
      </w:divBdr>
      <w:divsChild>
        <w:div w:id="1081414814">
          <w:marLeft w:val="0"/>
          <w:marRight w:val="0"/>
          <w:marTop w:val="0"/>
          <w:marBottom w:val="0"/>
          <w:divBdr>
            <w:top w:val="none" w:sz="0" w:space="0" w:color="auto"/>
            <w:left w:val="none" w:sz="0" w:space="0" w:color="auto"/>
            <w:bottom w:val="single" w:sz="6" w:space="0" w:color="CCCCCC"/>
            <w:right w:val="none" w:sz="0" w:space="0" w:color="auto"/>
          </w:divBdr>
          <w:divsChild>
            <w:div w:id="414404122">
              <w:marLeft w:val="0"/>
              <w:marRight w:val="0"/>
              <w:marTop w:val="0"/>
              <w:marBottom w:val="0"/>
              <w:divBdr>
                <w:top w:val="none" w:sz="0" w:space="0" w:color="auto"/>
                <w:left w:val="none" w:sz="0" w:space="0" w:color="auto"/>
                <w:bottom w:val="none" w:sz="0" w:space="0" w:color="auto"/>
                <w:right w:val="none" w:sz="0" w:space="0" w:color="auto"/>
              </w:divBdr>
            </w:div>
            <w:div w:id="145046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89255">
      <w:bodyDiv w:val="1"/>
      <w:marLeft w:val="0"/>
      <w:marRight w:val="0"/>
      <w:marTop w:val="0"/>
      <w:marBottom w:val="0"/>
      <w:divBdr>
        <w:top w:val="none" w:sz="0" w:space="0" w:color="auto"/>
        <w:left w:val="none" w:sz="0" w:space="0" w:color="auto"/>
        <w:bottom w:val="none" w:sz="0" w:space="0" w:color="auto"/>
        <w:right w:val="none" w:sz="0" w:space="0" w:color="auto"/>
      </w:divBdr>
      <w:divsChild>
        <w:div w:id="1719357402">
          <w:marLeft w:val="0"/>
          <w:marRight w:val="0"/>
          <w:marTop w:val="0"/>
          <w:marBottom w:val="0"/>
          <w:divBdr>
            <w:top w:val="none" w:sz="0" w:space="0" w:color="auto"/>
            <w:left w:val="none" w:sz="0" w:space="0" w:color="auto"/>
            <w:bottom w:val="single" w:sz="6" w:space="0" w:color="CCCCCC"/>
            <w:right w:val="none" w:sz="0" w:space="0" w:color="auto"/>
          </w:divBdr>
          <w:divsChild>
            <w:div w:id="623193069">
              <w:marLeft w:val="0"/>
              <w:marRight w:val="0"/>
              <w:marTop w:val="0"/>
              <w:marBottom w:val="0"/>
              <w:divBdr>
                <w:top w:val="none" w:sz="0" w:space="0" w:color="auto"/>
                <w:left w:val="none" w:sz="0" w:space="0" w:color="auto"/>
                <w:bottom w:val="none" w:sz="0" w:space="0" w:color="auto"/>
                <w:right w:val="none" w:sz="0" w:space="0" w:color="auto"/>
              </w:divBdr>
            </w:div>
            <w:div w:id="10394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hinaac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EB2DEA-29AB-4A78-8308-49D00648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7522</Words>
  <Characters>42881</Characters>
  <Application>Microsoft Office Word</Application>
  <DocSecurity>0</DocSecurity>
  <Lines>357</Lines>
  <Paragraphs>100</Paragraphs>
  <ScaleCrop>false</ScaleCrop>
  <Company/>
  <LinksUpToDate>false</LinksUpToDate>
  <CharactersWithSpaces>50303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Clinging.Liu</dc:creator>
  <cp:lastModifiedBy>dell</cp:lastModifiedBy>
  <cp:revision>2</cp:revision>
  <dcterms:created xsi:type="dcterms:W3CDTF">2017-02-09T08:05:00Z</dcterms:created>
  <dcterms:modified xsi:type="dcterms:W3CDTF">2017-02-09T08:05:00Z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