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AE" w:rsidRPr="004B6EAE" w:rsidRDefault="004B6EAE" w:rsidP="004B6EAE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B6EAE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2016年税务师《财务与会计》高频考点：货币资金的核算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为了帮助2016年</w:t>
      </w:r>
      <w:hyperlink r:id="rId6" w:tgtFrame="_blank" w:tooltip="税务师考试" w:history="1">
        <w:r w:rsidRPr="004B6EAE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1.库存现金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2.银行存款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3.其他货币资金</w:t>
      </w:r>
    </w:p>
    <w:p w:rsidR="004B6EAE" w:rsidRPr="004B6EAE" w:rsidRDefault="004B6EAE" w:rsidP="004B6EAE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考频：★★★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复习程度：理解掌握本考点。本考点属于单项选择题和多项选择题的常设考点，在2015年度、2012年度、和2011年度出现过单项选择题，在2013年和2010年出现过多项选择题。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【高频考点】货币资金的核算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60365" cy="5339715"/>
            <wp:effectExtent l="19050" t="0" r="6985" b="0"/>
            <wp:docPr id="1" name="图片 1" descr="http://www.chinaacc.com/upload/html/2016/10/10/ji6ff9daa88be840f6ba968a8cbe926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10/10/ji6ff9daa88be840f6ba968a8cbe926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33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0690" cy="4434205"/>
            <wp:effectExtent l="19050" t="0" r="3810" b="0"/>
            <wp:docPr id="2" name="图片 2" descr="http://www.chinaacc.com/upload/html/2016/10/10/ji4c30a63aeeb14922915117509aaf6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acc.com/upload/html/2016/10/10/ji4c30a63aeeb14922915117509aaf64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43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B6EAE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2016年税务师《财务与会计》高频考点：应收票据贴现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9" w:tgtFrame="_blank" w:tooltip="税务师考试" w:history="1">
        <w:r w:rsidRPr="004B6EAE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1.应收票据贴现额的计算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2.应收票据贴现的账务处理</w:t>
      </w:r>
    </w:p>
    <w:p w:rsidR="004B6EAE" w:rsidRPr="004B6EAE" w:rsidRDefault="004B6EAE" w:rsidP="004B6EAE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复习程度：理解掌握本考点。本考点属于单项选择题和多项选择题的常设考点，在2013年度和2012年度出现过单项选择题。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【高频考点】应收票据贴现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9580" cy="6288405"/>
            <wp:effectExtent l="19050" t="0" r="0" b="0"/>
            <wp:docPr id="5" name="图片 5" descr="http://www.chinaacc.com/upload/html/2016/10/10/ji05164d546e4f408bbd42608cae9b5d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acc.com/upload/html/2016/10/10/ji05164d546e4f408bbd42608cae9b5d2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628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77510" cy="3467735"/>
            <wp:effectExtent l="19050" t="0" r="8890" b="0"/>
            <wp:docPr id="6" name="图片 6" descr="http://www.chinaacc.com/upload/html/2016/10/10/ji0c72a60907f94c60a057339decad67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naacc.com/upload/html/2016/10/10/ji0c72a60907f94c60a057339decad67e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8"/>
          <w:szCs w:val="28"/>
        </w:rPr>
      </w:pPr>
      <w:r w:rsidRPr="004B6EAE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28"/>
        </w:rPr>
        <w:t>2016年税务师《财务与会计》高频考点：其他应收款的核算范围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2" w:tgtFrame="_blank" w:tooltip="税务师考试" w:history="1">
        <w:r w:rsidRPr="004B6EAE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其他应收款的核算范围</w:t>
      </w:r>
    </w:p>
    <w:p w:rsidR="004B6EAE" w:rsidRPr="004B6EAE" w:rsidRDefault="004B6EAE" w:rsidP="004B6EAE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复习程度：理解掌握本考点。本考点属于单项选择题和多项选择题的常设考点，在2012年度、2011年度出现过单项选择题。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【高频考点】其他应收款的核算范围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03545" cy="1328420"/>
            <wp:effectExtent l="19050" t="0" r="1905" b="0"/>
            <wp:docPr id="9" name="图片 9" descr="http://www.chinaacc.com/upload/html/2016/10/10/ji88b8e6bb705b416785c5e24e92873d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acc.com/upload/html/2016/10/10/ji88b8e6bb705b416785c5e24e92873d7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B6EAE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2016年税务师《财务与会计》高频考点：应收款项减值核算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4" w:tgtFrame="_blank" w:tooltip="税务师考试" w:history="1">
        <w:r w:rsidRPr="004B6EAE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1.应收款项减值的判断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2.应收款项减值的确定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3.应收款项减值的账务处理</w:t>
      </w:r>
    </w:p>
    <w:p w:rsidR="004B6EAE" w:rsidRPr="004B6EAE" w:rsidRDefault="004B6EAE" w:rsidP="004B6EAE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考频：★★★★★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复习程度：理解掌握本考点。本考点属于单项选择题和多项选择题的常设考点，在2015年度、2013年度、2012年度、2011年度和2010年度出现过单项选择题，2012年度、2010年度出现过多项选择题。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【高频考点】应收款项减值的核算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12435" cy="5788025"/>
            <wp:effectExtent l="19050" t="0" r="0" b="0"/>
            <wp:docPr id="11" name="图片 11" descr="http://www.chinaacc.com/upload/html/2016/10/10/ji3c1ef379ff304bc6894a880644978b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naacc.com/upload/html/2016/10/10/ji3c1ef379ff304bc6894a880644978bd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578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9580" cy="5866130"/>
            <wp:effectExtent l="19050" t="0" r="0" b="0"/>
            <wp:docPr id="12" name="图片 12" descr="http://www.chinaacc.com/upload/html/2016/10/10/ji822691284d4f490f9b70577c3bf11f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inaacc.com/upload/html/2016/10/10/ji822691284d4f490f9b70577c3bf11fb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86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B6EAE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2016年税务师《财务与会计》高频考点：金融资产的核算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7" w:tgtFrame="_blank" w:tooltip="税务师考试" w:history="1">
        <w:r w:rsidRPr="004B6EAE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1.交易性金融资产的取得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2.交易性金融资产持有期间取得的现金股利和利息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3.交易性金融资产的期末计量——公允价值变动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4.出售交易性金融资产</w:t>
      </w:r>
    </w:p>
    <w:p w:rsidR="004B6EAE" w:rsidRPr="004B6EAE" w:rsidRDefault="004B6EAE" w:rsidP="004B6EAE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考频：★★★★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复习程度：理解掌握本考点。本考点属于单项选择题和多项选择题的常设考点，在2013年度、2011年度、2010年度和2009年度出现过单项选择题。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【高频考点】以公允价值计量且其变动计入当期损益的金融资产的核算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29580" cy="5529580"/>
            <wp:effectExtent l="19050" t="0" r="0" b="0"/>
            <wp:docPr id="15" name="图片 15" descr="http://www.chinaacc.com/upload/html/2016/10/10/ji9dd78e18bced49789fa992114c85ea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inaacc.com/upload/html/2016/10/10/ji9dd78e18bced49789fa992114c85ea9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12435" cy="3286760"/>
            <wp:effectExtent l="19050" t="0" r="0" b="0"/>
            <wp:docPr id="16" name="图片 16" descr="http://www.chinaacc.com/upload/html/2016/10/10/ji26bb48b6d4ff42e0bcb5862072b0e8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inaacc.com/upload/html/2016/10/10/ji26bb48b6d4ff42e0bcb5862072b0e8f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B6EAE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2016年税务师《财务与会计》高频考点：外币交易的核算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20" w:tgtFrame="_blank" w:tooltip="税务师考试" w:history="1">
        <w:r w:rsidRPr="004B6EAE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1.外币货币性项目与外币非货币性项目</w:t>
      </w:r>
    </w:p>
    <w:p w:rsidR="004B6EAE" w:rsidRPr="004B6EAE" w:rsidRDefault="004B6EAE" w:rsidP="004B6EAE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2.特殊外币业务的会计处理</w:t>
      </w:r>
    </w:p>
    <w:p w:rsidR="004B6EAE" w:rsidRPr="004B6EAE" w:rsidRDefault="004B6EAE" w:rsidP="004B6EAE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考频：★★★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复习程度：理解掌握本考点。本考点属于单项选择题和多项选择题的常设考点，在2014年度、2013年度出现过单项选择题，2012年度、2011年度出现过多项选择题。</w:t>
      </w:r>
    </w:p>
    <w:p w:rsidR="004B6EAE" w:rsidRPr="004B6EAE" w:rsidRDefault="004B6EAE" w:rsidP="004B6EAE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【高频考点】外币交易的核算</w:t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0690" cy="4037330"/>
            <wp:effectExtent l="19050" t="0" r="3810" b="0"/>
            <wp:docPr id="19" name="图片 19" descr="http://www.chinaacc.com/upload/html/2016/10/10/ji13c7e7eafafb4ffd9fb028fd78249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inaacc.com/upload/html/2016/10/10/ji13c7e7eafafb4ffd9fb028fd7824985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AE" w:rsidRPr="004B6EAE" w:rsidRDefault="004B6EAE" w:rsidP="004B6EA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B6EAE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77510" cy="4140835"/>
            <wp:effectExtent l="19050" t="0" r="8890" b="0"/>
            <wp:docPr id="20" name="图片 20" descr="http://www.chinaacc.com/upload/html/2016/10/10/ji559405aa08ff42bda0192f3e119a5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inaacc.com/upload/html/2016/10/10/ji559405aa08ff42bda0192f3e119a528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00" w:rsidRPr="004B6EAE" w:rsidRDefault="00A90800">
      <w:pPr>
        <w:rPr>
          <w:szCs w:val="21"/>
        </w:rPr>
      </w:pPr>
    </w:p>
    <w:sectPr w:rsidR="00A90800" w:rsidRPr="004B6EAE" w:rsidSect="00A90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4B" w:rsidRDefault="00487E4B" w:rsidP="004B6EAE">
      <w:r>
        <w:separator/>
      </w:r>
    </w:p>
  </w:endnote>
  <w:endnote w:type="continuationSeparator" w:id="0">
    <w:p w:rsidR="00487E4B" w:rsidRDefault="00487E4B" w:rsidP="004B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4B" w:rsidRDefault="00487E4B" w:rsidP="004B6EAE">
      <w:r>
        <w:separator/>
      </w:r>
    </w:p>
  </w:footnote>
  <w:footnote w:type="continuationSeparator" w:id="0">
    <w:p w:rsidR="00487E4B" w:rsidRDefault="00487E4B" w:rsidP="004B6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EAE"/>
    <w:rsid w:val="00487E4B"/>
    <w:rsid w:val="004B6EAE"/>
    <w:rsid w:val="00A9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0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B6E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E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6EAE"/>
    <w:rPr>
      <w:rFonts w:ascii="宋体" w:eastAsia="宋体" w:hAnsi="宋体" w:cs="宋体"/>
      <w:b/>
      <w:bCs/>
      <w:kern w:val="36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4B6EAE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B6E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6EA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B6EA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B6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408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0017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418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4343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7093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330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38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4132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855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4030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241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9496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image" Target="media/image1.gif"/><Relationship Id="rId12" Type="http://schemas.openxmlformats.org/officeDocument/2006/relationships/hyperlink" Target="http://www.chinaacc.com/zhuceshuiwushi/" TargetMode="External"/><Relationship Id="rId17" Type="http://schemas.openxmlformats.org/officeDocument/2006/relationships/hyperlink" Target="http://www.chinaacc.com/zhuceshuiwush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www.chinaacc.com/zhuceshuiwush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9.gif"/><Relationship Id="rId4" Type="http://schemas.openxmlformats.org/officeDocument/2006/relationships/footnotes" Target="footnotes.xml"/><Relationship Id="rId9" Type="http://schemas.openxmlformats.org/officeDocument/2006/relationships/hyperlink" Target="http://www.chinaacc.com/zhuceshuiwushi/" TargetMode="External"/><Relationship Id="rId14" Type="http://schemas.openxmlformats.org/officeDocument/2006/relationships/hyperlink" Target="http://www.chinaacc.com/zhuceshuiwushi/" TargetMode="External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2016-10-12T06:13:00Z</dcterms:created>
  <dcterms:modified xsi:type="dcterms:W3CDTF">2016-10-12T06:17:00Z</dcterms:modified>
</cp:coreProperties>
</file>