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85" w:rsidRPr="00172285" w:rsidRDefault="00172285" w:rsidP="00172285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</w:pPr>
      <w:r w:rsidRPr="00172285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2016年税务师《财务与会计》高频考点：资金需要量预测方法</w:t>
      </w:r>
    </w:p>
    <w:p w:rsidR="00172285" w:rsidRPr="00172285" w:rsidRDefault="00172285" w:rsidP="00172285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　　为了帮助2016年</w:t>
      </w:r>
      <w:hyperlink r:id="rId6" w:tgtFrame="_blank" w:tooltip="税务师考试" w:history="1">
        <w:r w:rsidRPr="00172285">
          <w:rPr>
            <w:rFonts w:asciiTheme="minorEastAsia" w:hAnsiTheme="minorEastAsia" w:cs="宋体" w:hint="eastAsia"/>
            <w:color w:val="333333"/>
            <w:kern w:val="0"/>
            <w:szCs w:val="21"/>
          </w:rPr>
          <w:t>税务师考试</w:t>
        </w:r>
      </w:hyperlink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【内容导航】</w:t>
      </w: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172285" w:rsidRPr="00172285" w:rsidRDefault="00172285" w:rsidP="00172285">
      <w:pPr>
        <w:widowControl/>
        <w:spacing w:line="360" w:lineRule="auto"/>
        <w:ind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1.因素分析法</w:t>
      </w:r>
    </w:p>
    <w:p w:rsidR="00172285" w:rsidRPr="00172285" w:rsidRDefault="00172285" w:rsidP="00172285">
      <w:pPr>
        <w:widowControl/>
        <w:spacing w:line="360" w:lineRule="auto"/>
        <w:ind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2.销售百分比法</w:t>
      </w:r>
    </w:p>
    <w:p w:rsidR="00172285" w:rsidRPr="00172285" w:rsidRDefault="00172285" w:rsidP="00172285">
      <w:pPr>
        <w:widowControl/>
        <w:spacing w:line="360" w:lineRule="auto"/>
        <w:ind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3.资金习性预测法 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【考频分析】</w:t>
      </w: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考频：★★★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复习程度：掌握本考点的计算。本考点属于单项选择题的常设考点，销售百分比法一直是考试重点，需重点掌握公式法计算外部融资额。在2011年度、2010年度出现过单项选择题，在2008年的计算题中也考查了其计算。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【高频考点】资金需要量预测方法</w:t>
      </w:r>
    </w:p>
    <w:p w:rsidR="00172285" w:rsidRPr="00172285" w:rsidRDefault="00172285" w:rsidP="00172285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43550" cy="7429500"/>
            <wp:effectExtent l="19050" t="0" r="0" b="0"/>
            <wp:docPr id="1" name="图片 1" descr="http://www.chinaacc.com/upload/html/2016/10/08/jif7a6ce390f784a3382bfdb1b6dce27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acc.com/upload/html/2016/10/08/jif7a6ce390f784a3382bfdb1b6dce27e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85" w:rsidRPr="00172285" w:rsidRDefault="004F5285">
      <w:pPr>
        <w:rPr>
          <w:rFonts w:asciiTheme="minorEastAsia" w:hAnsiTheme="minorEastAsia" w:cs="宋体" w:hint="eastAsia"/>
          <w:color w:val="000000"/>
          <w:kern w:val="0"/>
          <w:szCs w:val="21"/>
        </w:rPr>
      </w:pPr>
    </w:p>
    <w:p w:rsidR="00172285" w:rsidRPr="00172285" w:rsidRDefault="00172285" w:rsidP="00172285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172285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2016年税务师《财务与会计》高频考点：利润预测常用指标</w:t>
      </w:r>
    </w:p>
    <w:p w:rsidR="00172285" w:rsidRPr="00172285" w:rsidRDefault="00172285" w:rsidP="00172285">
      <w:pPr>
        <w:widowControl/>
        <w:jc w:val="left"/>
        <w:rPr>
          <w:rFonts w:asciiTheme="minorEastAsia" w:hAnsiTheme="minorEastAsia" w:cs="宋体" w:hint="eastAsia"/>
          <w:color w:val="3C78C3"/>
          <w:kern w:val="0"/>
          <w:szCs w:val="21"/>
        </w:rPr>
      </w:pPr>
    </w:p>
    <w:p w:rsidR="00172285" w:rsidRPr="00172285" w:rsidRDefault="00172285" w:rsidP="00172285">
      <w:pPr>
        <w:widowControl/>
        <w:pBdr>
          <w:top w:val="single" w:sz="6" w:space="2" w:color="CCCCCC"/>
          <w:left w:val="single" w:sz="6" w:space="6" w:color="CCCCCC"/>
          <w:bottom w:val="single" w:sz="6" w:space="2" w:color="CCCCCC"/>
          <w:right w:val="single" w:sz="6" w:space="6" w:color="CCCCCC"/>
        </w:pBd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EastAsia" w:hAnsiTheme="minorEastAsia" w:cs="宋体" w:hint="eastAsia"/>
          <w:vanish/>
          <w:color w:val="888888"/>
          <w:kern w:val="0"/>
          <w:szCs w:val="21"/>
        </w:rPr>
      </w:pPr>
      <w:hyperlink r:id="rId8" w:tgtFrame="_self" w:history="1">
        <w:r w:rsidRPr="00172285">
          <w:rPr>
            <w:rFonts w:asciiTheme="minorEastAsia" w:hAnsiTheme="minorEastAsia" w:cs="宋体" w:hint="eastAsia"/>
            <w:vanish/>
            <w:color w:val="333333"/>
            <w:kern w:val="0"/>
            <w:szCs w:val="21"/>
          </w:rPr>
          <w:t>大</w:t>
        </w:r>
      </w:hyperlink>
      <w:r w:rsidRPr="00172285">
        <w:rPr>
          <w:rFonts w:asciiTheme="minorEastAsia" w:hAnsiTheme="minorEastAsia" w:cs="宋体" w:hint="eastAsia"/>
          <w:vanish/>
          <w:color w:val="888888"/>
          <w:kern w:val="0"/>
          <w:szCs w:val="21"/>
        </w:rPr>
        <w:t xml:space="preserve"> | </w:t>
      </w:r>
      <w:hyperlink r:id="rId9" w:tgtFrame="_self" w:history="1">
        <w:r w:rsidRPr="00172285">
          <w:rPr>
            <w:rFonts w:asciiTheme="minorEastAsia" w:hAnsiTheme="minorEastAsia" w:cs="宋体" w:hint="eastAsia"/>
            <w:vanish/>
            <w:color w:val="333333"/>
            <w:kern w:val="0"/>
            <w:szCs w:val="21"/>
          </w:rPr>
          <w:t>中</w:t>
        </w:r>
      </w:hyperlink>
      <w:r w:rsidRPr="00172285">
        <w:rPr>
          <w:rFonts w:asciiTheme="minorEastAsia" w:hAnsiTheme="minorEastAsia" w:cs="宋体" w:hint="eastAsia"/>
          <w:vanish/>
          <w:color w:val="888888"/>
          <w:kern w:val="0"/>
          <w:szCs w:val="21"/>
        </w:rPr>
        <w:t xml:space="preserve"> | </w:t>
      </w:r>
      <w:hyperlink r:id="rId10" w:tgtFrame="_self" w:history="1">
        <w:r w:rsidRPr="00172285">
          <w:rPr>
            <w:rFonts w:asciiTheme="minorEastAsia" w:hAnsiTheme="minorEastAsia" w:cs="宋体" w:hint="eastAsia"/>
            <w:vanish/>
            <w:color w:val="333333"/>
            <w:kern w:val="0"/>
            <w:szCs w:val="21"/>
          </w:rPr>
          <w:t>小</w:t>
        </w:r>
      </w:hyperlink>
    </w:p>
    <w:p w:rsidR="00172285" w:rsidRPr="00172285" w:rsidRDefault="00172285" w:rsidP="00172285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　　为了帮助2016年</w:t>
      </w:r>
      <w:hyperlink r:id="rId11" w:tgtFrame="_blank" w:tooltip="税务师考试" w:history="1">
        <w:r w:rsidRPr="00172285">
          <w:rPr>
            <w:rFonts w:asciiTheme="minorEastAsia" w:hAnsiTheme="minorEastAsia" w:cs="宋体" w:hint="eastAsia"/>
            <w:color w:val="333333"/>
            <w:kern w:val="0"/>
            <w:szCs w:val="21"/>
          </w:rPr>
          <w:t>税务师考试</w:t>
        </w:r>
      </w:hyperlink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【内容导航】</w:t>
      </w: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172285" w:rsidRPr="00172285" w:rsidRDefault="00172285" w:rsidP="00172285">
      <w:pPr>
        <w:widowControl/>
        <w:spacing w:line="360" w:lineRule="auto"/>
        <w:ind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1.利润预测常用的几项指标</w:t>
      </w:r>
    </w:p>
    <w:p w:rsidR="00172285" w:rsidRPr="00172285" w:rsidRDefault="00172285" w:rsidP="00172285">
      <w:pPr>
        <w:widowControl/>
        <w:spacing w:line="360" w:lineRule="auto"/>
        <w:ind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2.预测目标利润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【考频分析】</w:t>
      </w: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考频：★★★★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复习程度：掌握本考点的计算公式。本考点属于单项选择题和多项选择题的常设考点，在2015年度、2013年度、2012年度和2011年度出现过单项选择题，在2012年度、2011年度出现过多选题，在2009年度的计算题中也考查了其计算。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【高频考点】利润预测常用指标</w:t>
      </w:r>
    </w:p>
    <w:p w:rsidR="00172285" w:rsidRPr="00172285" w:rsidRDefault="00172285" w:rsidP="00172285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>
            <wp:extent cx="5553075" cy="3800475"/>
            <wp:effectExtent l="19050" t="0" r="9525" b="0"/>
            <wp:docPr id="3" name="图片 3" descr="http://www.chinaacc.com/upload/html/2016/10/08/jic15d94fc32454830aae585dedd85f6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acc.com/upload/html/2016/10/08/jic15d94fc32454830aae585dedd85f65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85" w:rsidRPr="00172285" w:rsidRDefault="00172285" w:rsidP="00172285">
      <w:pPr>
        <w:widowControl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14975" cy="2209800"/>
            <wp:effectExtent l="19050" t="0" r="9525" b="0"/>
            <wp:docPr id="4" name="图片 4" descr="http://www.chinaacc.com/upload/html/2016/10/08/ji7c4f029d49c34cb4a1e35e510679f8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naacc.com/upload/html/2016/10/08/ji7c4f029d49c34cb4a1e35e510679f8af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85" w:rsidRPr="00172285" w:rsidRDefault="00172285">
      <w:pPr>
        <w:rPr>
          <w:rFonts w:asciiTheme="minorEastAsia" w:hAnsiTheme="minorEastAsia" w:hint="eastAsia"/>
          <w:szCs w:val="21"/>
        </w:rPr>
      </w:pPr>
    </w:p>
    <w:p w:rsidR="00172285" w:rsidRPr="00172285" w:rsidRDefault="00172285" w:rsidP="00172285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172285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2016年税务师《财务与会计》高频考点：财务预算</w:t>
      </w:r>
    </w:p>
    <w:p w:rsidR="00172285" w:rsidRPr="00172285" w:rsidRDefault="00172285" w:rsidP="00172285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　　为了帮助2016年</w:t>
      </w:r>
      <w:hyperlink r:id="rId14" w:tgtFrame="_blank" w:tooltip="税务师考试" w:history="1">
        <w:r w:rsidRPr="00172285">
          <w:rPr>
            <w:rFonts w:asciiTheme="minorEastAsia" w:hAnsiTheme="minorEastAsia" w:cs="宋体" w:hint="eastAsia"/>
            <w:color w:val="333333"/>
            <w:kern w:val="0"/>
            <w:szCs w:val="21"/>
          </w:rPr>
          <w:t>税务师考试</w:t>
        </w:r>
      </w:hyperlink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【内容导航】</w:t>
      </w: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172285" w:rsidRPr="00172285" w:rsidRDefault="00172285" w:rsidP="00172285">
      <w:pPr>
        <w:widowControl/>
        <w:spacing w:line="360" w:lineRule="auto"/>
        <w:ind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1.全面预算</w:t>
      </w:r>
    </w:p>
    <w:p w:rsidR="00172285" w:rsidRPr="00172285" w:rsidRDefault="00172285" w:rsidP="00172285">
      <w:pPr>
        <w:widowControl/>
        <w:spacing w:line="360" w:lineRule="auto"/>
        <w:ind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2.财务预算编制方法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【考频分析】</w:t>
      </w: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考频：★★★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color w:val="000000"/>
          <w:kern w:val="0"/>
          <w:szCs w:val="21"/>
        </w:rPr>
        <w:t>复习程度：理解掌握本考点。本考点属于单项选择题和多项选择题的常设考点，在2014年度出现过单项选择题，在2013年度、2012年度和2011年度出现过多项选择题。</w:t>
      </w:r>
    </w:p>
    <w:p w:rsidR="00172285" w:rsidRPr="00172285" w:rsidRDefault="00172285" w:rsidP="00172285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 xml:space="preserve">【高频考点】财务预算 </w:t>
      </w:r>
    </w:p>
    <w:p w:rsidR="00172285" w:rsidRPr="00172285" w:rsidRDefault="00172285" w:rsidP="00172285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53075" cy="6848475"/>
            <wp:effectExtent l="19050" t="0" r="9525" b="0"/>
            <wp:docPr id="7" name="图片 7" descr="http://www.chinaacc.com/upload/html/2016/10/08/ji789ca96c0b244dd68d242fd69fe899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naacc.com/upload/html/2016/10/08/ji789ca96c0b244dd68d242fd69fe899f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85" w:rsidRPr="00172285" w:rsidRDefault="00172285" w:rsidP="00172285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172285"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>
            <wp:extent cx="5553075" cy="1666875"/>
            <wp:effectExtent l="19050" t="0" r="9525" b="0"/>
            <wp:docPr id="8" name="图片 8" descr="http://www.chinaacc.com/upload/html/2016/10/08/ji0720246bdd924d77803aa7c78fc90e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inaacc.com/upload/html/2016/10/08/ji0720246bdd924d77803aa7c78fc90ed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85" w:rsidRPr="00172285" w:rsidRDefault="00172285">
      <w:pPr>
        <w:rPr>
          <w:rFonts w:asciiTheme="minorEastAsia" w:hAnsiTheme="minorEastAsia"/>
          <w:szCs w:val="21"/>
        </w:rPr>
      </w:pPr>
    </w:p>
    <w:sectPr w:rsidR="00172285" w:rsidRPr="00172285" w:rsidSect="004F5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E1" w:rsidRDefault="002F14E1" w:rsidP="00172285">
      <w:r>
        <w:separator/>
      </w:r>
    </w:p>
  </w:endnote>
  <w:endnote w:type="continuationSeparator" w:id="0">
    <w:p w:rsidR="002F14E1" w:rsidRDefault="002F14E1" w:rsidP="0017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E1" w:rsidRDefault="002F14E1" w:rsidP="00172285">
      <w:r>
        <w:separator/>
      </w:r>
    </w:p>
  </w:footnote>
  <w:footnote w:type="continuationSeparator" w:id="0">
    <w:p w:rsidR="002F14E1" w:rsidRDefault="002F14E1" w:rsidP="00172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285"/>
    <w:rsid w:val="00172285"/>
    <w:rsid w:val="002F14E1"/>
    <w:rsid w:val="004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8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722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2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28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72285"/>
    <w:rPr>
      <w:rFonts w:ascii="宋体" w:eastAsia="宋体" w:hAnsi="宋体" w:cs="宋体"/>
      <w:b/>
      <w:bCs/>
      <w:kern w:val="36"/>
      <w:szCs w:val="21"/>
    </w:rPr>
  </w:style>
  <w:style w:type="character" w:styleId="a5">
    <w:name w:val="Hyperlink"/>
    <w:basedOn w:val="a0"/>
    <w:uiPriority w:val="99"/>
    <w:semiHidden/>
    <w:unhideWhenUsed/>
    <w:rsid w:val="00172285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722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7228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7228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722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4767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1221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794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7229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432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239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ontZoom(16)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hyperlink" Target="http://www.chinaacc.com/zhuceshuiwushi/" TargetMode="External"/><Relationship Id="rId11" Type="http://schemas.openxmlformats.org/officeDocument/2006/relationships/hyperlink" Target="http://www.chinaacc.com/zhuceshuiwushi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gif"/><Relationship Id="rId10" Type="http://schemas.openxmlformats.org/officeDocument/2006/relationships/hyperlink" Target="javascript:fontZoom(12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fontZoom(14)" TargetMode="External"/><Relationship Id="rId14" Type="http://schemas.openxmlformats.org/officeDocument/2006/relationships/hyperlink" Target="http://www.chinaacc.com/zhuceshuiwush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2016-10-09T08:50:00Z</dcterms:created>
  <dcterms:modified xsi:type="dcterms:W3CDTF">2016-10-09T08:53:00Z</dcterms:modified>
</cp:coreProperties>
</file>