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12" w:rsidRPr="004D3D12" w:rsidRDefault="004D3D12" w:rsidP="004D3D12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D3D12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2016年税务师《财务与会计》高频考点：会计基本假设</w:t>
      </w:r>
    </w:p>
    <w:p w:rsidR="004D3D12" w:rsidRPr="004D3D12" w:rsidRDefault="004D3D12" w:rsidP="004D3D1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6" w:tgtFrame="_blank" w:tooltip="税务师考试" w:history="1">
        <w:r w:rsidRPr="004D3D12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1.会计主体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2.持续经营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3.会计分期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4.货币计量</w:t>
      </w:r>
    </w:p>
    <w:p w:rsidR="004D3D12" w:rsidRPr="004D3D12" w:rsidRDefault="004D3D12" w:rsidP="004D3D12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考频：★★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复习程度：理解掌握本考点。本考点属于单项选择题和多项选择题的常设考点，重点是货币计量假设，在2013年度、2010年度出现过单项选择题。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【高频考点】会计基本假设</w:t>
      </w:r>
    </w:p>
    <w:p w:rsidR="004D3D12" w:rsidRPr="004D3D12" w:rsidRDefault="004D3D12" w:rsidP="004D3D1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62600" cy="4257675"/>
            <wp:effectExtent l="19050" t="0" r="0" b="0"/>
            <wp:docPr id="1" name="图片 1" descr="http://www.chinaacc.com/upload/html/2016/10/09/ji17ed00f1431c45949812e6f46157f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acc.com/upload/html/2016/10/09/ji17ed00f1431c45949812e6f46157f84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12" w:rsidRPr="004D3D12" w:rsidRDefault="004D3D12" w:rsidP="004D3D12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注</w:t>
      </w:r>
    </w:p>
    <w:p w:rsidR="004F5285" w:rsidRPr="004D3D12" w:rsidRDefault="004F5285">
      <w:pPr>
        <w:rPr>
          <w:rFonts w:hint="eastAsia"/>
          <w:szCs w:val="21"/>
        </w:rPr>
      </w:pPr>
    </w:p>
    <w:p w:rsidR="004D3D12" w:rsidRPr="004D3D12" w:rsidRDefault="004D3D12" w:rsidP="004D3D12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</w:pPr>
      <w:r w:rsidRPr="004D3D12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2016年税务师《财务与会计》高频考点：会计计量属性</w:t>
      </w:r>
    </w:p>
    <w:p w:rsidR="004D3D12" w:rsidRPr="004D3D12" w:rsidRDefault="004D3D12" w:rsidP="004D3D1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8" w:tgtFrame="_blank" w:tooltip="税务师考试" w:history="1">
        <w:r w:rsidRPr="004D3D12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会计计量属性（历史成本、重置成本、可变现净值、现值、公允价值）</w:t>
      </w:r>
    </w:p>
    <w:p w:rsidR="004D3D12" w:rsidRPr="004D3D12" w:rsidRDefault="004D3D12" w:rsidP="004D3D12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考频：★★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复习程度：理解掌握本考点。本考点属于单项选择题和多项选择题的常设考点，在2015年度、2013年度和2012年度出现过单项选择题。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lastRenderedPageBreak/>
        <w:t>【高频考点】会计计量属性</w:t>
      </w:r>
    </w:p>
    <w:p w:rsidR="004D3D12" w:rsidRPr="004D3D12" w:rsidRDefault="004D3D12" w:rsidP="004D3D1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43550" cy="6496050"/>
            <wp:effectExtent l="19050" t="0" r="0" b="0"/>
            <wp:docPr id="3" name="图片 3" descr="http://www.chinaacc.com/upload/html/2016/10/09/ji0c23fb013a7c4ee9bd8c3bf534c8c5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acc.com/upload/html/2016/10/09/ji0c23fb013a7c4ee9bd8c3bf534c8c5f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12" w:rsidRPr="004D3D12" w:rsidRDefault="004D3D12">
      <w:pPr>
        <w:rPr>
          <w:rFonts w:hint="eastAsia"/>
          <w:szCs w:val="21"/>
        </w:rPr>
      </w:pPr>
    </w:p>
    <w:p w:rsidR="004D3D12" w:rsidRPr="004D3D12" w:rsidRDefault="004D3D12" w:rsidP="004D3D12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D3D12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2016年税务师《财务与会计》高频考点：会计要素</w:t>
      </w:r>
    </w:p>
    <w:p w:rsidR="004D3D12" w:rsidRPr="004D3D12" w:rsidRDefault="004D3D12" w:rsidP="004D3D1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0" w:tgtFrame="_blank" w:tooltip="税务师考试" w:history="1">
        <w:r w:rsidRPr="004D3D12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1.资产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2.负债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3.收入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4.费用</w:t>
      </w:r>
    </w:p>
    <w:p w:rsidR="004D3D12" w:rsidRPr="004D3D12" w:rsidRDefault="004D3D12" w:rsidP="004D3D12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考频：★★★★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复习程度：理解掌握本考点。本考点属于单项选择题和多项选择题的常设考点，在2014年度、2010年度出现过单项选择题，2013年度、2011年度和2010年度出现过多项选择题。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【高频考点】会计要素</w:t>
      </w:r>
    </w:p>
    <w:p w:rsidR="004D3D12" w:rsidRPr="004D3D12" w:rsidRDefault="004D3D12" w:rsidP="004D3D1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34025" cy="6858000"/>
            <wp:effectExtent l="19050" t="0" r="9525" b="0"/>
            <wp:docPr id="5" name="图片 5" descr="http://www.chinaacc.com/upload/html/2016/10/09/ji7aa4f363bd304b9fa6aa4bb0bda7ab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naacc.com/upload/html/2016/10/09/ji7aa4f363bd304b9fa6aa4bb0bda7ab9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12" w:rsidRPr="004D3D12" w:rsidRDefault="004D3D12">
      <w:pPr>
        <w:rPr>
          <w:rFonts w:hint="eastAsia"/>
          <w:szCs w:val="21"/>
        </w:rPr>
      </w:pPr>
    </w:p>
    <w:p w:rsidR="004D3D12" w:rsidRDefault="004D3D12" w:rsidP="004D3D12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Cs w:val="21"/>
        </w:rPr>
      </w:pPr>
    </w:p>
    <w:p w:rsidR="004D3D12" w:rsidRDefault="004D3D12" w:rsidP="004D3D12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Cs w:val="21"/>
        </w:rPr>
      </w:pPr>
    </w:p>
    <w:p w:rsidR="004D3D12" w:rsidRPr="004D3D12" w:rsidRDefault="004D3D12" w:rsidP="004D3D12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D3D12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lastRenderedPageBreak/>
        <w:t>2016年税务师《财务与会计》高频考点：会计信息质量要求</w:t>
      </w:r>
    </w:p>
    <w:p w:rsidR="004D3D12" w:rsidRPr="004D3D12" w:rsidRDefault="004D3D12" w:rsidP="004D3D1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2" w:tgtFrame="_blank" w:tooltip="税务师考试" w:history="1">
        <w:r w:rsidRPr="004D3D12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D3D12" w:rsidRPr="004D3D12" w:rsidRDefault="004D3D12" w:rsidP="004D3D12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会计信息质量要求</w:t>
      </w:r>
    </w:p>
    <w:p w:rsidR="004D3D12" w:rsidRPr="004D3D12" w:rsidRDefault="004D3D12" w:rsidP="004D3D12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考频：★★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复习程度：理解掌握本考点。本考点属于单项选择题和多项选择题的常设考点，2013年度出现过多项选择题。</w:t>
      </w:r>
    </w:p>
    <w:p w:rsidR="004D3D12" w:rsidRPr="004D3D12" w:rsidRDefault="004D3D12" w:rsidP="004D3D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【高频考点】会计信息质量要求</w:t>
      </w:r>
    </w:p>
    <w:p w:rsidR="004D3D12" w:rsidRPr="004D3D12" w:rsidRDefault="004D3D12" w:rsidP="004D3D1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D3D12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53075" cy="7067550"/>
            <wp:effectExtent l="19050" t="0" r="9525" b="0"/>
            <wp:docPr id="7" name="图片 7" descr="http://www.chinaacc.com/upload/html/2016/10/09/ji766e6d35b4f443cd9accefa485c2db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aacc.com/upload/html/2016/10/09/ji766e6d35b4f443cd9accefa485c2db4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12" w:rsidRPr="004D3D12" w:rsidRDefault="004D3D12">
      <w:pPr>
        <w:rPr>
          <w:szCs w:val="21"/>
        </w:rPr>
      </w:pPr>
    </w:p>
    <w:sectPr w:rsidR="004D3D12" w:rsidRPr="004D3D12" w:rsidSect="004F5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80" w:rsidRDefault="00155780" w:rsidP="004D3D12">
      <w:r>
        <w:separator/>
      </w:r>
    </w:p>
  </w:endnote>
  <w:endnote w:type="continuationSeparator" w:id="0">
    <w:p w:rsidR="00155780" w:rsidRDefault="00155780" w:rsidP="004D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80" w:rsidRDefault="00155780" w:rsidP="004D3D12">
      <w:r>
        <w:separator/>
      </w:r>
    </w:p>
  </w:footnote>
  <w:footnote w:type="continuationSeparator" w:id="0">
    <w:p w:rsidR="00155780" w:rsidRDefault="00155780" w:rsidP="004D3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D12"/>
    <w:rsid w:val="00155780"/>
    <w:rsid w:val="004D3D12"/>
    <w:rsid w:val="004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8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3D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D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3D12"/>
    <w:rPr>
      <w:rFonts w:ascii="宋体" w:eastAsia="宋体" w:hAnsi="宋体" w:cs="宋体"/>
      <w:b/>
      <w:bCs/>
      <w:kern w:val="36"/>
      <w:szCs w:val="21"/>
    </w:rPr>
  </w:style>
  <w:style w:type="character" w:styleId="a5">
    <w:name w:val="Hyperlink"/>
    <w:basedOn w:val="a0"/>
    <w:uiPriority w:val="99"/>
    <w:semiHidden/>
    <w:unhideWhenUsed/>
    <w:rsid w:val="004D3D12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D3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D3D1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D3D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3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0614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6177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2501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3889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1956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6354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961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5171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acc.com/zhuceshuiwushi/" TargetMode="Externa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chinaacc.com/zhuceshuiwus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acc.com/zhuceshuiwushi/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hinaacc.com/zhuceshuiwushi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2016-10-09T09:11:00Z</dcterms:created>
  <dcterms:modified xsi:type="dcterms:W3CDTF">2016-10-09T09:14:00Z</dcterms:modified>
</cp:coreProperties>
</file>