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A2" w:rsidRPr="00ED48A2" w:rsidRDefault="00ED48A2" w:rsidP="00ED48A2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bookmarkStart w:id="0" w:name="_GoBack"/>
      <w:r w:rsidRPr="00ED48A2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2016年注册会计师《财务成本管理》新旧考试大纲对比</w:t>
      </w:r>
    </w:p>
    <w:bookmarkEnd w:id="0"/>
    <w:p w:rsidR="00ED48A2" w:rsidRPr="00ED48A2" w:rsidRDefault="00ED48A2" w:rsidP="00ED48A2">
      <w:pPr>
        <w:widowControl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t>2016年</w:t>
      </w:r>
      <w:hyperlink r:id="rId5" w:tgtFrame="_blank" w:tooltip="注册会计师" w:history="1">
        <w:r w:rsidRPr="00ED48A2">
          <w:rPr>
            <w:rFonts w:ascii="宋体" w:eastAsia="宋体" w:hAnsi="宋体" w:cs="宋体" w:hint="eastAsia"/>
            <w:color w:val="0000FF"/>
            <w:kern w:val="0"/>
            <w:szCs w:val="21"/>
          </w:rPr>
          <w:t>注册会计师</w:t>
        </w:r>
      </w:hyperlink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t>财务成本管理“考试目标”了做较大的调整，把2015年教材的第九章“资本预算”的位置前移了，变为第六章；相应地把2015年教材的第六章（债券、股票价值评估）改为2016年教材的第七章；把2015年教材的第七章（期权价值评估）改为2016年教材的第八章；修改了部分知识点的能力等级。</w:t>
      </w:r>
    </w:p>
    <w:p w:rsidR="00ED48A2" w:rsidRPr="00ED48A2" w:rsidRDefault="00ED48A2" w:rsidP="00ED48A2">
      <w:pPr>
        <w:widowControl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t>具体如下：</w:t>
      </w:r>
    </w:p>
    <w:p w:rsidR="00ED48A2" w:rsidRPr="00ED48A2" w:rsidRDefault="00ED48A2" w:rsidP="00ED48A2">
      <w:pPr>
        <w:widowControl/>
        <w:spacing w:before="150" w:after="150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629275" cy="3552825"/>
            <wp:effectExtent l="0" t="0" r="9525" b="9525"/>
            <wp:docPr id="13" name="图片 13" descr="http://www.chinaacc.com/upload/html/2016/03/16/lib88737e91ce14926b39ef2d19dfa21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acc.com/upload/html/2016/03/16/lib88737e91ce14926b39ef2d19dfa21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29275" cy="4286250"/>
            <wp:effectExtent l="0" t="0" r="9525" b="0"/>
            <wp:docPr id="12" name="图片 12" descr="http://www.chinaacc.com/upload/html/2016/03/16/li277a9b621d3b49999a31c21539b10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acc.com/upload/html/2016/03/16/li277a9b621d3b49999a31c21539b10c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19750" cy="4676775"/>
            <wp:effectExtent l="0" t="0" r="0" b="9525"/>
            <wp:docPr id="11" name="图片 11" descr="http://www.chinaacc.com/upload/html/2016/03/16/li785842c57bdf427f986aecb6e92eb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acc.com/upload/html/2016/03/16/li785842c57bdf427f986aecb6e92eb7f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19750" cy="4343400"/>
            <wp:effectExtent l="0" t="0" r="0" b="0"/>
            <wp:docPr id="10" name="图片 10" descr="http://www.chinaacc.com/upload/html/2016/03/16/li985ea911e8454910818490dfe7ddb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aacc.com/upload/html/2016/03/16/li985ea911e8454910818490dfe7ddbb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38800" cy="4467225"/>
            <wp:effectExtent l="0" t="0" r="0" b="9525"/>
            <wp:docPr id="9" name="图片 9" descr="http://www.chinaacc.com/upload/html/2016/03/16/li4dd11b049dc64f91a04bc8538c3c0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naacc.com/upload/html/2016/03/16/li4dd11b049dc64f91a04bc8538c3c036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29275" cy="4800600"/>
            <wp:effectExtent l="0" t="0" r="9525" b="0"/>
            <wp:docPr id="8" name="图片 8" descr="http://www.chinaacc.com/upload/html/2016/03/16/li5a25b7393f9646adb735ab0a9d548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naacc.com/upload/html/2016/03/16/li5a25b7393f9646adb735ab0a9d5486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648325" cy="752475"/>
            <wp:effectExtent l="0" t="0" r="9525" b="9525"/>
            <wp:docPr id="7" name="图片 7" descr="http://www.chinaacc.com/upload/html/2016/03/16/li8fd975646c624250b9ecc8b0c6d21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acc.com/upload/html/2016/03/16/li8fd975646c624250b9ecc8b0c6d213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38800" cy="3876675"/>
            <wp:effectExtent l="0" t="0" r="0" b="9525"/>
            <wp:docPr id="6" name="图片 6" descr="http://www.chinaacc.com/upload/html/2016/03/16/lib90dbfe046e8456d8ee55eccf61ef1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inaacc.com/upload/html/2016/03/16/lib90dbfe046e8456d8ee55eccf61ef18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648325" cy="3952875"/>
            <wp:effectExtent l="0" t="0" r="9525" b="9525"/>
            <wp:docPr id="5" name="图片 5" descr="http://www.chinaacc.com/upload/html/2016/03/16/li32d036876f4d421ca1e37c50afb399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naacc.com/upload/html/2016/03/16/li32d036876f4d421ca1e37c50afb3990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29275" cy="4657725"/>
            <wp:effectExtent l="0" t="0" r="9525" b="9525"/>
            <wp:docPr id="4" name="图片 4" descr="http://www.chinaacc.com/upload/html/2016/03/16/li4c0f1f42d6504060b3408f1034a8e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aacc.com/upload/html/2016/03/16/li4c0f1f42d6504060b3408f1034a8e74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29275" cy="4400550"/>
            <wp:effectExtent l="0" t="0" r="9525" b="0"/>
            <wp:docPr id="3" name="图片 3" descr="http://www.chinaacc.com/upload/html/2016/03/16/li01a49f36a20246238c2c389b7f47f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inaacc.com/upload/html/2016/03/16/li01a49f36a20246238c2c389b7f47f9d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10225" cy="4619625"/>
            <wp:effectExtent l="0" t="0" r="9525" b="9525"/>
            <wp:docPr id="2" name="图片 2" descr="http://www.chinaacc.com/upload/html/2016/03/16/liba0c73788886413fbd51aa5b41df4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inaacc.com/upload/html/2016/03/16/liba0c73788886413fbd51aa5b41df434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8A2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629275" cy="1228725"/>
            <wp:effectExtent l="0" t="0" r="9525" b="9525"/>
            <wp:docPr id="1" name="图片 1" descr="http://www.chinaacc.com/upload/html/2016/03/16/li36fca54e2da045508c5bbddb9a2b7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naacc.com/upload/html/2016/03/16/li36fca54e2da045508c5bbddb9a2b7d4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A2" w:rsidRPr="00ED48A2" w:rsidRDefault="00ED48A2" w:rsidP="00ED48A2">
      <w:pPr>
        <w:widowControl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D48A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相关链接：</w:t>
      </w:r>
      <w:hyperlink r:id="rId19" w:tgtFrame="_blank" w:history="1">
        <w:r w:rsidRPr="00ED48A2">
          <w:rPr>
            <w:rFonts w:ascii="宋体" w:eastAsia="宋体" w:hAnsi="宋体" w:cs="宋体" w:hint="eastAsia"/>
            <w:color w:val="0000FF"/>
            <w:kern w:val="0"/>
            <w:szCs w:val="21"/>
          </w:rPr>
          <w:t>2016年注册会计师考试大纲及大纲变化对比汇总</w:t>
        </w:r>
      </w:hyperlink>
    </w:p>
    <w:p w:rsidR="007608EE" w:rsidRPr="00ED48A2" w:rsidRDefault="007608EE"/>
    <w:sectPr w:rsidR="007608EE" w:rsidRPr="00ED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72"/>
    <w:rsid w:val="007608EE"/>
    <w:rsid w:val="00E75372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48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8A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48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8A2"/>
  </w:style>
  <w:style w:type="paragraph" w:styleId="a4">
    <w:name w:val="Normal (Web)"/>
    <w:basedOn w:val="a"/>
    <w:uiPriority w:val="99"/>
    <w:semiHidden/>
    <w:unhideWhenUsed/>
    <w:rsid w:val="00ED4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D48A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D48A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4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48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8A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48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8A2"/>
  </w:style>
  <w:style w:type="paragraph" w:styleId="a4">
    <w:name w:val="Normal (Web)"/>
    <w:basedOn w:val="a"/>
    <w:uiPriority w:val="99"/>
    <w:semiHidden/>
    <w:unhideWhenUsed/>
    <w:rsid w:val="00ED4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D48A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D48A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4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140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hinaacc.com/zhucekuaijishi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chinaacc.com/zhucekuaijishi/fxzd/yu1603168398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2016-03-17T01:49:00Z</dcterms:created>
  <dcterms:modified xsi:type="dcterms:W3CDTF">2016-03-17T01:50:00Z</dcterms:modified>
</cp:coreProperties>
</file>