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78" w:rsidRPr="003E7A78" w:rsidRDefault="003E7A78" w:rsidP="003E7A78">
      <w:pPr>
        <w:widowControl/>
        <w:spacing w:line="42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 w:rsidRPr="003E7A78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2016年注册会计师《税法》新旧考试大纲变化对比</w:t>
      </w:r>
    </w:p>
    <w:p w:rsidR="003E7A78" w:rsidRDefault="003E7A78" w:rsidP="003E7A78">
      <w:pPr>
        <w:widowControl/>
        <w:spacing w:before="150" w:after="150" w:line="360" w:lineRule="atLeast"/>
        <w:ind w:firstLine="420"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  <w:r w:rsidRPr="003E7A78">
        <w:rPr>
          <w:rFonts w:ascii="Arial" w:eastAsia="宋体" w:hAnsi="Arial" w:cs="Arial" w:hint="eastAsia"/>
          <w:color w:val="000000"/>
          <w:kern w:val="0"/>
          <w:szCs w:val="21"/>
        </w:rPr>
        <w:t>2016</w:t>
      </w:r>
      <w:r w:rsidRPr="003E7A78">
        <w:rPr>
          <w:rFonts w:ascii="Arial" w:eastAsia="宋体" w:hAnsi="Arial" w:cs="Arial" w:hint="eastAsia"/>
          <w:color w:val="000000"/>
          <w:kern w:val="0"/>
          <w:szCs w:val="21"/>
        </w:rPr>
        <w:t>年</w:t>
      </w:r>
      <w:hyperlink r:id="rId5" w:tgtFrame="_blank" w:tooltip="注册会计师考试大纲" w:history="1">
        <w:r w:rsidRPr="003E7A78">
          <w:rPr>
            <w:rFonts w:ascii="Arial" w:eastAsia="宋体" w:hAnsi="Arial" w:cs="Arial" w:hint="eastAsia"/>
            <w:color w:val="0000FF"/>
            <w:kern w:val="0"/>
            <w:szCs w:val="21"/>
          </w:rPr>
          <w:t>注册会计师考试大纲</w:t>
        </w:r>
      </w:hyperlink>
      <w:r w:rsidRPr="003E7A78">
        <w:rPr>
          <w:rFonts w:ascii="Arial" w:eastAsia="宋体" w:hAnsi="Arial" w:cs="Arial" w:hint="eastAsia"/>
          <w:color w:val="000000"/>
          <w:kern w:val="0"/>
          <w:szCs w:val="21"/>
        </w:rPr>
        <w:t>已经公布，中华会计网校教学专家对</w:t>
      </w:r>
      <w:r w:rsidRPr="003E7A78">
        <w:rPr>
          <w:rFonts w:ascii="Arial" w:eastAsia="宋体" w:hAnsi="Arial" w:cs="Arial" w:hint="eastAsia"/>
          <w:color w:val="000000"/>
          <w:kern w:val="0"/>
          <w:szCs w:val="21"/>
        </w:rPr>
        <w:t>2016</w:t>
      </w:r>
      <w:r w:rsidRPr="003E7A78">
        <w:rPr>
          <w:rFonts w:ascii="Arial" w:eastAsia="宋体" w:hAnsi="Arial" w:cs="Arial" w:hint="eastAsia"/>
          <w:color w:val="000000"/>
          <w:kern w:val="0"/>
          <w:szCs w:val="21"/>
        </w:rPr>
        <w:t>年与</w:t>
      </w:r>
      <w:r w:rsidRPr="003E7A78">
        <w:rPr>
          <w:rFonts w:ascii="Arial" w:eastAsia="宋体" w:hAnsi="Arial" w:cs="Arial" w:hint="eastAsia"/>
          <w:color w:val="000000"/>
          <w:kern w:val="0"/>
          <w:szCs w:val="21"/>
        </w:rPr>
        <w:t>2015</w:t>
      </w:r>
      <w:r w:rsidRPr="003E7A78">
        <w:rPr>
          <w:rFonts w:ascii="Arial" w:eastAsia="宋体" w:hAnsi="Arial" w:cs="Arial" w:hint="eastAsia"/>
          <w:color w:val="000000"/>
          <w:kern w:val="0"/>
          <w:szCs w:val="21"/>
        </w:rPr>
        <w:t>年考试大纲变化进行了对比，整体来看，《税法》科目考试大纲变化不大，只有第一章有小变动，具体变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化如下。</w:t>
      </w:r>
      <w:bookmarkStart w:id="0" w:name="_GoBack"/>
      <w:bookmarkEnd w:id="0"/>
    </w:p>
    <w:p w:rsidR="003E7A78" w:rsidRPr="003E7A78" w:rsidRDefault="003E7A78" w:rsidP="003E7A78">
      <w:pPr>
        <w:widowControl/>
        <w:spacing w:before="150" w:after="150"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578BDFA4" wp14:editId="2C0F804E">
            <wp:extent cx="5591175" cy="4933950"/>
            <wp:effectExtent l="0" t="0" r="9525" b="0"/>
            <wp:docPr id="4" name="图片 4" descr="2016年注册会计师《税法》大纲变化对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年注册会计师《税法》大纲变化对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69B9EF20" wp14:editId="1D1780B5">
            <wp:extent cx="5591175" cy="4867275"/>
            <wp:effectExtent l="0" t="0" r="9525" b="9525"/>
            <wp:docPr id="3" name="图片 3" descr="2016年注册会计师《税法》大纲变化比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6年注册会计师《税法》大纲变化比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78" w:rsidRPr="003E7A78" w:rsidRDefault="003E7A78" w:rsidP="003E7A78">
      <w:pPr>
        <w:widowControl/>
        <w:spacing w:before="150" w:after="150"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E7A7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其他章节均无变化。</w:t>
      </w:r>
    </w:p>
    <w:p w:rsidR="003E7A78" w:rsidRPr="003E7A78" w:rsidRDefault="003E7A78" w:rsidP="003E7A78">
      <w:pPr>
        <w:widowControl/>
        <w:spacing w:before="150" w:after="150"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E7A7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3E7A7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推荐阅读：</w:t>
      </w:r>
    </w:p>
    <w:p w:rsidR="003E7A78" w:rsidRPr="003E7A78" w:rsidRDefault="003E7A78" w:rsidP="003E7A78">
      <w:pPr>
        <w:widowControl/>
        <w:spacing w:before="150" w:after="150"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E7A7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hyperlink r:id="rId8" w:tgtFrame="_blank" w:history="1">
        <w:r w:rsidRPr="003E7A78">
          <w:rPr>
            <w:rFonts w:ascii="宋体" w:eastAsia="宋体" w:hAnsi="宋体" w:cs="宋体" w:hint="eastAsia"/>
            <w:color w:val="0000FF"/>
            <w:kern w:val="0"/>
            <w:szCs w:val="21"/>
          </w:rPr>
          <w:t>2016年注册会计师考试大纲及大纲变化对比汇总</w:t>
        </w:r>
      </w:hyperlink>
    </w:p>
    <w:p w:rsidR="00E27C96" w:rsidRPr="003E7A78" w:rsidRDefault="00E27C96"/>
    <w:sectPr w:rsidR="00E27C96" w:rsidRPr="003E7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B4"/>
    <w:rsid w:val="003E7A78"/>
    <w:rsid w:val="00E174B4"/>
    <w:rsid w:val="00E2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E7A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7A7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E7A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7A78"/>
  </w:style>
  <w:style w:type="paragraph" w:styleId="a4">
    <w:name w:val="Normal (Web)"/>
    <w:basedOn w:val="a"/>
    <w:uiPriority w:val="99"/>
    <w:semiHidden/>
    <w:unhideWhenUsed/>
    <w:rsid w:val="003E7A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E7A78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E7A7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E7A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E7A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7A7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E7A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7A78"/>
  </w:style>
  <w:style w:type="paragraph" w:styleId="a4">
    <w:name w:val="Normal (Web)"/>
    <w:basedOn w:val="a"/>
    <w:uiPriority w:val="99"/>
    <w:semiHidden/>
    <w:unhideWhenUsed/>
    <w:rsid w:val="003E7A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E7A78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E7A7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E7A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899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671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acc.com/zhucekuaijishi/fxzd/yu1603168398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hinaacc.com/zhucekuaijishi/ksd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2016-03-17T01:38:00Z</dcterms:created>
  <dcterms:modified xsi:type="dcterms:W3CDTF">2016-03-17T01:40:00Z</dcterms:modified>
</cp:coreProperties>
</file>