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88" w:rsidRPr="00E70888" w:rsidRDefault="00E70888" w:rsidP="00E70888">
      <w:pPr>
        <w:ind w:firstLineChars="198" w:firstLine="477"/>
        <w:rPr>
          <w:rFonts w:ascii="Times New Roman" w:eastAsia="仿宋_GB2312" w:hAnsi="Times New Roman" w:cs="Times New Roman"/>
          <w:sz w:val="24"/>
          <w:szCs w:val="24"/>
        </w:rPr>
      </w:pPr>
      <w:r w:rsidRPr="00E70888">
        <w:rPr>
          <w:rFonts w:ascii="黑体" w:eastAsia="黑体" w:hAnsi="Calibri" w:cs="Times New Roman" w:hint="eastAsia"/>
          <w:b/>
          <w:bCs/>
          <w:sz w:val="24"/>
          <w:szCs w:val="24"/>
        </w:rPr>
        <w:t>附表1</w:t>
      </w:r>
    </w:p>
    <w:p w:rsidR="00E70888" w:rsidRPr="00E70888" w:rsidRDefault="00E70888" w:rsidP="00E70888">
      <w:pPr>
        <w:widowControl/>
        <w:spacing w:after="312" w:line="720" w:lineRule="auto"/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bookmarkStart w:id="0" w:name="_GoBack"/>
      <w:r w:rsidRPr="00E70888">
        <w:rPr>
          <w:rFonts w:ascii="宋体" w:eastAsia="宋体" w:hAnsi="宋体" w:cs="Times New Roman" w:hint="eastAsia"/>
          <w:b/>
          <w:bCs/>
          <w:sz w:val="24"/>
          <w:szCs w:val="24"/>
        </w:rPr>
        <w:t>综合评价指标及权重系数表</w:t>
      </w:r>
    </w:p>
    <w:tbl>
      <w:tblPr>
        <w:tblW w:w="8188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268"/>
      </w:tblGrid>
      <w:tr w:rsidR="00E70888" w:rsidRPr="00E70888" w:rsidTr="00E7088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70888" w:rsidRPr="00E70888" w:rsidRDefault="00E70888" w:rsidP="00E7088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权重系数范围</w:t>
            </w:r>
          </w:p>
        </w:tc>
      </w:tr>
      <w:tr w:rsidR="00E70888" w:rsidRPr="00E70888" w:rsidTr="00E7088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年业务收入指标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25-40</w:t>
            </w:r>
          </w:p>
        </w:tc>
      </w:tr>
      <w:tr w:rsidR="00E70888" w:rsidRPr="00E70888" w:rsidTr="00E7088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资产评估师数量指标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10-25</w:t>
            </w:r>
          </w:p>
        </w:tc>
      </w:tr>
      <w:tr w:rsidR="00E70888" w:rsidRPr="00E70888" w:rsidTr="00E7088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资产</w:t>
            </w:r>
            <w:proofErr w:type="gramStart"/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评估师年人均收入</w:t>
            </w:r>
            <w:proofErr w:type="gramEnd"/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5-15</w:t>
            </w:r>
          </w:p>
        </w:tc>
      </w:tr>
      <w:tr w:rsidR="00E70888" w:rsidRPr="00E70888" w:rsidTr="00E7088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资产评估</w:t>
            </w:r>
            <w:proofErr w:type="gramStart"/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师平均</w:t>
            </w:r>
            <w:proofErr w:type="gramEnd"/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执业年限指标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2-5</w:t>
            </w:r>
          </w:p>
        </w:tc>
      </w:tr>
      <w:tr w:rsidR="00E70888" w:rsidRPr="00E70888" w:rsidTr="00E7088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人才培养指标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2-5</w:t>
            </w:r>
          </w:p>
        </w:tc>
      </w:tr>
      <w:tr w:rsidR="00E70888" w:rsidRPr="00E70888" w:rsidTr="00E7088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执业质量指标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25-40</w:t>
            </w:r>
          </w:p>
        </w:tc>
      </w:tr>
      <w:tr w:rsidR="00E70888" w:rsidRPr="00E70888" w:rsidTr="00E7088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行业贡献指标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88" w:rsidRPr="00E70888" w:rsidRDefault="00E70888" w:rsidP="00E70888">
            <w:pPr>
              <w:widowControl/>
              <w:spacing w:line="285" w:lineRule="atLeast"/>
              <w:ind w:right="12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708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5-15</w:t>
            </w:r>
          </w:p>
        </w:tc>
      </w:tr>
    </w:tbl>
    <w:p w:rsidR="00690443" w:rsidRPr="00E70888" w:rsidRDefault="00690443" w:rsidP="00E70888">
      <w:pPr>
        <w:rPr>
          <w:rFonts w:ascii="Calibri" w:eastAsia="宋体" w:hAnsi="Calibri" w:cs="Times New Roman"/>
          <w:sz w:val="24"/>
          <w:szCs w:val="24"/>
        </w:rPr>
      </w:pPr>
    </w:p>
    <w:sectPr w:rsidR="00690443" w:rsidRPr="00E70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88"/>
    <w:rsid w:val="00690443"/>
    <w:rsid w:val="00E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1</cp:revision>
  <dcterms:created xsi:type="dcterms:W3CDTF">2016-02-04T02:31:00Z</dcterms:created>
  <dcterms:modified xsi:type="dcterms:W3CDTF">2016-02-04T02:34:00Z</dcterms:modified>
</cp:coreProperties>
</file>