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80" w:rsidRPr="002C1D4D" w:rsidRDefault="008B7480" w:rsidP="008B7480">
      <w:pPr>
        <w:widowControl/>
        <w:shd w:val="clear" w:color="auto" w:fill="FFFFFF"/>
        <w:spacing w:before="100" w:beforeAutospacing="1" w:after="100" w:afterAutospacing="1" w:line="580" w:lineRule="atLeast"/>
        <w:jc w:val="left"/>
        <w:rPr>
          <w:rFonts w:ascii="宋体" w:hAnsi="宋体" w:cs="宋体" w:hint="eastAsia"/>
          <w:kern w:val="0"/>
          <w:sz w:val="18"/>
          <w:szCs w:val="18"/>
        </w:rPr>
      </w:pPr>
      <w:r w:rsidRPr="002C1D4D">
        <w:rPr>
          <w:rFonts w:ascii="黑体" w:eastAsia="黑体" w:hAnsi="宋体" w:cs="宋体" w:hint="eastAsia"/>
          <w:kern w:val="0"/>
          <w:sz w:val="32"/>
          <w:szCs w:val="32"/>
        </w:rPr>
        <w:t>加急</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宋体" w:hAnsi="宋体" w:cs="宋体" w:hint="eastAsia"/>
          <w:color w:val="FF0000"/>
          <w:kern w:val="0"/>
          <w:sz w:val="52"/>
          <w:szCs w:val="52"/>
        </w:rPr>
        <w:t>山东省财政厅</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宋体" w:hAnsi="宋体" w:cs="宋体" w:hint="eastAsia"/>
          <w:color w:val="FF0000"/>
          <w:kern w:val="0"/>
          <w:sz w:val="52"/>
          <w:szCs w:val="52"/>
        </w:rPr>
        <w:t>山东省人力资源和社会保障厅 </w:t>
      </w:r>
      <w:r w:rsidRPr="002C1D4D">
        <w:rPr>
          <w:rFonts w:ascii="宋体" w:hAnsi="宋体" w:cs="宋体" w:hint="eastAsia"/>
          <w:color w:val="FF0000"/>
          <w:kern w:val="0"/>
          <w:sz w:val="72"/>
          <w:szCs w:val="72"/>
        </w:rPr>
        <w:t>文件</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宋体" w:hAnsi="宋体" w:cs="宋体" w:hint="eastAsia"/>
          <w:kern w:val="0"/>
          <w:sz w:val="18"/>
          <w:szCs w:val="18"/>
        </w:rPr>
        <w:t> </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72"/>
          <w:szCs w:val="72"/>
        </w:rPr>
      </w:pPr>
      <w:r w:rsidRPr="002C1D4D">
        <w:rPr>
          <w:rFonts w:ascii="仿宋_GB2312" w:eastAsia="仿宋_GB2312" w:hAnsi="宋体" w:cs="宋体" w:hint="eastAsia"/>
          <w:kern w:val="0"/>
          <w:sz w:val="32"/>
          <w:szCs w:val="32"/>
        </w:rPr>
        <w:t>鲁财会〔2015〕19号</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仿宋_GB2312" w:eastAsia="仿宋_GB2312" w:hAnsi="宋体" w:cs="宋体" w:hint="eastAsia"/>
          <w:color w:val="FF0000"/>
          <w:kern w:val="0"/>
          <w:sz w:val="32"/>
          <w:szCs w:val="32"/>
          <w:u w:val="single"/>
        </w:rPr>
        <w:t>                                                           </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宋体" w:hAnsi="宋体" w:cs="宋体" w:hint="eastAsia"/>
          <w:kern w:val="0"/>
          <w:sz w:val="18"/>
          <w:szCs w:val="18"/>
        </w:rPr>
        <w:t> </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宋体" w:hAnsi="宋体" w:cs="宋体" w:hint="eastAsia"/>
          <w:kern w:val="0"/>
          <w:sz w:val="18"/>
          <w:szCs w:val="18"/>
        </w:rPr>
        <w:t> </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方正小标宋简体" w:eastAsia="方正小标宋简体" w:hAnsi="宋体" w:cs="宋体" w:hint="eastAsia"/>
          <w:kern w:val="0"/>
          <w:sz w:val="44"/>
          <w:szCs w:val="44"/>
        </w:rPr>
        <w:t>关于做好2015年度全国会计专业技术中高级</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方正小标宋简体" w:eastAsia="方正小标宋简体" w:hAnsi="宋体" w:cs="宋体" w:hint="eastAsia"/>
          <w:kern w:val="0"/>
          <w:sz w:val="44"/>
          <w:szCs w:val="44"/>
        </w:rPr>
        <w:t>资格考试报名工作的通知</w:t>
      </w:r>
    </w:p>
    <w:p w:rsidR="008B7480" w:rsidRPr="002C1D4D" w:rsidRDefault="008B7480" w:rsidP="008B7480">
      <w:pPr>
        <w:widowControl/>
        <w:shd w:val="clear" w:color="auto" w:fill="FFFFFF"/>
        <w:spacing w:before="100" w:beforeAutospacing="1" w:after="100" w:afterAutospacing="1" w:line="580" w:lineRule="atLeast"/>
        <w:jc w:val="center"/>
        <w:rPr>
          <w:rFonts w:ascii="宋体" w:hAnsi="宋体" w:cs="宋体" w:hint="eastAsia"/>
          <w:kern w:val="0"/>
          <w:sz w:val="18"/>
          <w:szCs w:val="18"/>
        </w:rPr>
      </w:pPr>
      <w:r w:rsidRPr="002C1D4D">
        <w:rPr>
          <w:rFonts w:ascii="宋体" w:hAnsi="宋体" w:cs="宋体" w:hint="eastAsia"/>
          <w:kern w:val="0"/>
          <w:sz w:val="18"/>
          <w:szCs w:val="18"/>
        </w:rPr>
        <w:t> </w:t>
      </w:r>
    </w:p>
    <w:p w:rsidR="008B7480" w:rsidRPr="002C1D4D" w:rsidRDefault="008B7480" w:rsidP="008B7480">
      <w:pPr>
        <w:widowControl/>
        <w:shd w:val="clear" w:color="auto" w:fill="FFFFFF"/>
        <w:spacing w:before="100" w:beforeAutospacing="1" w:after="100" w:afterAutospacing="1" w:line="580" w:lineRule="exact"/>
        <w:jc w:val="left"/>
        <w:rPr>
          <w:rFonts w:ascii="宋体" w:hAnsi="宋体" w:cs="宋体" w:hint="eastAsia"/>
          <w:kern w:val="0"/>
          <w:sz w:val="24"/>
        </w:rPr>
      </w:pPr>
      <w:r w:rsidRPr="002C1D4D">
        <w:rPr>
          <w:rFonts w:ascii="仿宋_GB2312" w:eastAsia="仿宋_GB2312" w:hAnsi="宋体" w:cs="宋体" w:hint="eastAsia"/>
          <w:kern w:val="0"/>
          <w:sz w:val="32"/>
          <w:szCs w:val="32"/>
        </w:rPr>
        <w:t>各市财政局、人力资源社会保障局，省直各部门（单位），各大企业，各高等院校</w:t>
      </w:r>
      <w:r w:rsidRPr="002C1D4D">
        <w:rPr>
          <w:rFonts w:ascii="仿宋_GB2312" w:eastAsia="仿宋_GB2312" w:hAnsi="宋体" w:cs="宋体" w:hint="eastAsia"/>
          <w:kern w:val="0"/>
          <w:sz w:val="32"/>
        </w:rPr>
        <w:t>：</w:t>
      </w:r>
    </w:p>
    <w:p w:rsidR="008B7480" w:rsidRPr="002C1D4D" w:rsidRDefault="008B7480" w:rsidP="008B7480">
      <w:pPr>
        <w:widowControl/>
        <w:shd w:val="clear" w:color="auto" w:fill="FFFFFF"/>
        <w:spacing w:before="100" w:beforeAutospacing="1" w:after="100" w:afterAutospacing="1" w:line="580" w:lineRule="exact"/>
        <w:ind w:firstLineChars="196" w:firstLine="627"/>
        <w:rPr>
          <w:rFonts w:ascii="宋体" w:hAnsi="宋体" w:cs="宋体"/>
          <w:kern w:val="0"/>
          <w:sz w:val="18"/>
          <w:szCs w:val="18"/>
        </w:rPr>
      </w:pPr>
      <w:r w:rsidRPr="002C1D4D">
        <w:rPr>
          <w:rFonts w:ascii="宋体" w:hAnsi="宋体" w:hint="eastAsia"/>
          <w:sz w:val="32"/>
          <w:szCs w:val="32"/>
        </w:rPr>
        <w:t xml:space="preserve">根据财政部、人力资源社会保障部《关于2015年度全国会计专业技术资格考试考务日程安排及有关事项的通知》（会考〔2014〕27号）要求，现将我省2015年度全国会计专业技术中高级资格考试报名有关问题通知如下： </w:t>
      </w:r>
    </w:p>
    <w:p w:rsidR="008B7480" w:rsidRPr="002C1D4D" w:rsidRDefault="008B7480" w:rsidP="008B7480">
      <w:pPr>
        <w:widowControl/>
        <w:shd w:val="clear" w:color="auto" w:fill="FFFFFF"/>
        <w:spacing w:before="100" w:beforeAutospacing="1" w:after="100" w:afterAutospacing="1" w:line="580" w:lineRule="exact"/>
        <w:ind w:firstLineChars="196" w:firstLine="627"/>
        <w:rPr>
          <w:rFonts w:ascii="宋体" w:hAnsi="宋体" w:cs="宋体" w:hint="eastAsia"/>
          <w:kern w:val="0"/>
          <w:sz w:val="18"/>
          <w:szCs w:val="18"/>
        </w:rPr>
      </w:pPr>
      <w:r w:rsidRPr="002C1D4D">
        <w:rPr>
          <w:rFonts w:ascii="黑体" w:eastAsia="黑体" w:cs="宋体" w:hint="eastAsia"/>
          <w:kern w:val="0"/>
          <w:sz w:val="32"/>
          <w:szCs w:val="32"/>
        </w:rPr>
        <w:lastRenderedPageBreak/>
        <w:t>一、考试科目</w:t>
      </w:r>
    </w:p>
    <w:p w:rsidR="008B7480" w:rsidRPr="002C1D4D" w:rsidRDefault="008B7480" w:rsidP="008B7480">
      <w:pPr>
        <w:widowControl/>
        <w:shd w:val="clear" w:color="auto" w:fill="FFFFFF"/>
        <w:spacing w:before="100" w:beforeAutospacing="1" w:after="100" w:afterAutospacing="1" w:line="580" w:lineRule="atLeast"/>
        <w:ind w:firstLine="640"/>
        <w:jc w:val="left"/>
        <w:rPr>
          <w:rFonts w:ascii="宋体" w:hAnsi="宋体" w:cs="宋体" w:hint="eastAsia"/>
          <w:kern w:val="0"/>
          <w:sz w:val="24"/>
        </w:rPr>
      </w:pPr>
      <w:r w:rsidRPr="002C1D4D">
        <w:rPr>
          <w:rFonts w:ascii="仿宋_GB2312" w:eastAsia="仿宋_GB2312" w:hAnsi="宋体" w:cs="宋体" w:hint="eastAsia"/>
          <w:kern w:val="0"/>
          <w:sz w:val="32"/>
          <w:szCs w:val="32"/>
        </w:rPr>
        <w:t>会计中级资格考试科目为《财务管理》、《经济法》和《中级会计实务》，高级资格考试科目为《高级会计实务》。</w:t>
      </w:r>
    </w:p>
    <w:p w:rsidR="008B7480" w:rsidRPr="002C1D4D" w:rsidRDefault="008B7480" w:rsidP="008B7480">
      <w:pPr>
        <w:widowControl/>
        <w:shd w:val="clear" w:color="auto" w:fill="FFFFFF"/>
        <w:spacing w:before="100" w:beforeAutospacing="1" w:after="100" w:afterAutospacing="1" w:line="580" w:lineRule="atLeast"/>
        <w:ind w:firstLine="640"/>
        <w:jc w:val="left"/>
        <w:rPr>
          <w:rFonts w:ascii="宋体" w:hAnsi="宋体" w:cs="宋体"/>
          <w:kern w:val="0"/>
          <w:sz w:val="24"/>
        </w:rPr>
      </w:pPr>
      <w:r w:rsidRPr="002C1D4D">
        <w:rPr>
          <w:rFonts w:ascii="仿宋_GB2312" w:eastAsia="仿宋_GB2312" w:hAnsi="宋体" w:cs="宋体" w:hint="eastAsia"/>
          <w:kern w:val="0"/>
          <w:sz w:val="32"/>
          <w:szCs w:val="32"/>
        </w:rPr>
        <w:t>参加中级资格考试的人员，必须在连续两个考试年度内，通过全部科目的考试，方可获得中级资格证书。参加高级资格考试并达到国家合格标准的人员，取得高级会计师资格考试成绩合格证。</w:t>
      </w:r>
    </w:p>
    <w:p w:rsidR="008B7480" w:rsidRPr="002C1D4D" w:rsidRDefault="008B7480" w:rsidP="008B7480">
      <w:pPr>
        <w:widowControl/>
        <w:shd w:val="clear" w:color="auto" w:fill="FFFFFF"/>
        <w:spacing w:before="100" w:beforeAutospacing="1" w:after="100" w:afterAutospacing="1" w:line="580" w:lineRule="atLeast"/>
        <w:ind w:firstLine="640"/>
        <w:jc w:val="left"/>
        <w:rPr>
          <w:rFonts w:ascii="宋体" w:hAnsi="宋体" w:cs="宋体"/>
          <w:kern w:val="0"/>
          <w:sz w:val="24"/>
        </w:rPr>
      </w:pPr>
      <w:r w:rsidRPr="002C1D4D">
        <w:rPr>
          <w:rFonts w:ascii="黑体" w:eastAsia="黑体" w:hAnsi="宋体" w:cs="宋体" w:hint="eastAsia"/>
          <w:kern w:val="0"/>
          <w:sz w:val="32"/>
          <w:szCs w:val="32"/>
        </w:rPr>
        <w:t>二、考试形式和考试时间</w:t>
      </w:r>
    </w:p>
    <w:p w:rsidR="008B7480" w:rsidRPr="002C1D4D" w:rsidRDefault="008B7480" w:rsidP="008B7480">
      <w:pPr>
        <w:widowControl/>
        <w:shd w:val="clear" w:color="auto" w:fill="FFFFFF"/>
        <w:spacing w:before="100" w:beforeAutospacing="1" w:after="100" w:afterAutospacing="1" w:line="580" w:lineRule="atLeast"/>
        <w:ind w:firstLine="640"/>
        <w:jc w:val="left"/>
        <w:rPr>
          <w:rFonts w:ascii="宋体" w:hAnsi="宋体" w:cs="宋体"/>
          <w:kern w:val="0"/>
          <w:sz w:val="24"/>
        </w:rPr>
      </w:pPr>
      <w:r w:rsidRPr="002C1D4D">
        <w:rPr>
          <w:rFonts w:ascii="仿宋_GB2312" w:eastAsia="仿宋_GB2312" w:hAnsi="宋体" w:cs="宋体" w:hint="eastAsia"/>
          <w:kern w:val="0"/>
          <w:sz w:val="32"/>
          <w:szCs w:val="32"/>
        </w:rPr>
        <w:t>我省2015年度全国会计专业技术中、高级资格考试形式为纸笔作答方式，考试时间为9月12日至13日。中级资格《中级会计实务》科目考试时长为3小时，《财务管理》、《经济法》科目考试时长为2.5小时。高级资格《高级会计实务》科目考试时长为3.5小时。</w:t>
      </w:r>
    </w:p>
    <w:p w:rsidR="008B7480" w:rsidRPr="002C1D4D" w:rsidRDefault="008B7480" w:rsidP="008B7480">
      <w:pPr>
        <w:widowControl/>
        <w:shd w:val="clear" w:color="auto" w:fill="FFFFFF"/>
        <w:spacing w:before="100" w:beforeAutospacing="1" w:after="100" w:afterAutospacing="1" w:line="580" w:lineRule="atLeast"/>
        <w:ind w:firstLine="640"/>
        <w:jc w:val="left"/>
        <w:rPr>
          <w:rFonts w:ascii="宋体" w:hAnsi="宋体" w:cs="宋体"/>
          <w:kern w:val="0"/>
          <w:sz w:val="24"/>
        </w:rPr>
      </w:pPr>
      <w:r w:rsidRPr="002C1D4D">
        <w:rPr>
          <w:rFonts w:ascii="仿宋_GB2312" w:eastAsia="仿宋_GB2312" w:hAnsi="宋体" w:cs="宋体" w:hint="eastAsia"/>
          <w:kern w:val="0"/>
          <w:sz w:val="32"/>
          <w:szCs w:val="32"/>
        </w:rPr>
        <w:t>具体考试时间安排如下：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4"/>
        <w:gridCol w:w="3660"/>
        <w:gridCol w:w="3165"/>
      </w:tblGrid>
      <w:tr w:rsidR="008B7480" w:rsidRPr="002C1D4D" w:rsidTr="00A8189C">
        <w:trPr>
          <w:trHeight w:val="444"/>
        </w:trPr>
        <w:tc>
          <w:tcPr>
            <w:tcW w:w="2374" w:type="dxa"/>
            <w:tcBorders>
              <w:top w:val="single" w:sz="4" w:space="0" w:color="000000"/>
              <w:left w:val="single" w:sz="4" w:space="0" w:color="000000"/>
              <w:bottom w:val="single" w:sz="4" w:space="0" w:color="auto"/>
              <w:right w:val="single" w:sz="4" w:space="0" w:color="auto"/>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黑体" w:eastAsia="黑体" w:hAnsi="仿宋" w:cs="宋体" w:hint="eastAsia"/>
                <w:kern w:val="0"/>
                <w:sz w:val="32"/>
                <w:szCs w:val="32"/>
              </w:rPr>
              <w:t>考试日期</w:t>
            </w:r>
          </w:p>
        </w:tc>
        <w:tc>
          <w:tcPr>
            <w:tcW w:w="3660" w:type="dxa"/>
            <w:tcBorders>
              <w:top w:val="single" w:sz="4" w:space="0" w:color="000000"/>
              <w:left w:val="single" w:sz="4" w:space="0" w:color="000000"/>
              <w:bottom w:val="single" w:sz="4" w:space="0" w:color="auto"/>
              <w:right w:val="single" w:sz="4" w:space="0" w:color="auto"/>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黑体" w:eastAsia="黑体" w:hAnsi="仿宋" w:cs="宋体" w:hint="eastAsia"/>
                <w:kern w:val="0"/>
                <w:sz w:val="32"/>
                <w:szCs w:val="32"/>
              </w:rPr>
              <w:t>中级资格</w:t>
            </w:r>
          </w:p>
        </w:tc>
        <w:tc>
          <w:tcPr>
            <w:tcW w:w="3165" w:type="dxa"/>
            <w:tcBorders>
              <w:top w:val="single" w:sz="4" w:space="0" w:color="000000"/>
              <w:left w:val="single" w:sz="4" w:space="0" w:color="auto"/>
              <w:bottom w:val="single" w:sz="4" w:space="0" w:color="auto"/>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黑体" w:eastAsia="黑体" w:hAnsi="仿宋" w:cs="宋体" w:hint="eastAsia"/>
                <w:kern w:val="0"/>
                <w:sz w:val="32"/>
                <w:szCs w:val="32"/>
              </w:rPr>
              <w:t>高级资格</w:t>
            </w:r>
          </w:p>
        </w:tc>
      </w:tr>
      <w:tr w:rsidR="008B7480" w:rsidRPr="002C1D4D" w:rsidTr="00A8189C">
        <w:trPr>
          <w:trHeight w:val="1085"/>
        </w:trPr>
        <w:tc>
          <w:tcPr>
            <w:tcW w:w="2374" w:type="dxa"/>
            <w:vMerge w:val="restart"/>
            <w:tcBorders>
              <w:top w:val="single" w:sz="4" w:space="0" w:color="000000"/>
              <w:left w:val="single" w:sz="4" w:space="0" w:color="000000"/>
              <w:bottom w:val="single" w:sz="4" w:space="0" w:color="000000"/>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hint="eastAsia"/>
                <w:kern w:val="0"/>
                <w:sz w:val="24"/>
              </w:rPr>
            </w:pPr>
            <w:smartTag w:uri="urn:schemas-microsoft-com:office:smarttags" w:element="chsdate">
              <w:smartTagPr>
                <w:attr w:name="IsROCDate" w:val="False"/>
                <w:attr w:name="IsLunarDate" w:val="False"/>
                <w:attr w:name="Day" w:val="12"/>
                <w:attr w:name="Month" w:val="9"/>
                <w:attr w:name="Year" w:val="2015"/>
              </w:smartTagPr>
              <w:r w:rsidRPr="002C1D4D">
                <w:rPr>
                  <w:rFonts w:ascii="仿宋_GB2312" w:eastAsia="仿宋_GB2312" w:hAnsi="仿宋" w:cs="宋体" w:hint="eastAsia"/>
                  <w:kern w:val="0"/>
                  <w:sz w:val="32"/>
                  <w:szCs w:val="32"/>
                </w:rPr>
                <w:t>9月12日</w:t>
              </w:r>
            </w:smartTag>
          </w:p>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28"/>
                <w:szCs w:val="28"/>
              </w:rPr>
              <w:t>(星期六)</w:t>
            </w:r>
          </w:p>
        </w:tc>
        <w:tc>
          <w:tcPr>
            <w:tcW w:w="3660" w:type="dxa"/>
            <w:tcBorders>
              <w:top w:val="single" w:sz="4" w:space="0" w:color="000000"/>
              <w:left w:val="single" w:sz="4" w:space="0" w:color="000000"/>
              <w:bottom w:val="single" w:sz="4" w:space="0" w:color="auto"/>
              <w:right w:val="single" w:sz="4" w:space="0" w:color="auto"/>
            </w:tcBorders>
            <w:vAlign w:val="center"/>
          </w:tcPr>
          <w:p w:rsidR="008B7480" w:rsidRPr="002C1D4D" w:rsidRDefault="008B7480" w:rsidP="00A8189C">
            <w:pPr>
              <w:widowControl/>
              <w:snapToGrid w:val="0"/>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28"/>
                <w:szCs w:val="28"/>
              </w:rPr>
              <w:t>9：00－11：30</w:t>
            </w:r>
          </w:p>
          <w:p w:rsidR="008B7480" w:rsidRPr="002C1D4D" w:rsidRDefault="008B7480" w:rsidP="00A8189C">
            <w:pPr>
              <w:widowControl/>
              <w:snapToGrid w:val="0"/>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32"/>
                <w:szCs w:val="32"/>
              </w:rPr>
              <w:t>财务管理</w:t>
            </w:r>
          </w:p>
        </w:tc>
        <w:tc>
          <w:tcPr>
            <w:tcW w:w="3165" w:type="dxa"/>
            <w:tcBorders>
              <w:top w:val="single" w:sz="4" w:space="0" w:color="000000"/>
              <w:left w:val="single" w:sz="4" w:space="0" w:color="auto"/>
              <w:bottom w:val="single" w:sz="4" w:space="0" w:color="auto"/>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b/>
                <w:bCs/>
                <w:kern w:val="0"/>
                <w:sz w:val="32"/>
                <w:szCs w:val="32"/>
              </w:rPr>
              <w:t> </w:t>
            </w:r>
          </w:p>
        </w:tc>
      </w:tr>
      <w:tr w:rsidR="008B7480" w:rsidRPr="002C1D4D" w:rsidTr="00A8189C">
        <w:trPr>
          <w:trHeight w:val="1129"/>
        </w:trPr>
        <w:tc>
          <w:tcPr>
            <w:tcW w:w="2374" w:type="dxa"/>
            <w:vMerge/>
            <w:tcBorders>
              <w:top w:val="single" w:sz="4" w:space="0" w:color="000000"/>
              <w:left w:val="single" w:sz="4" w:space="0" w:color="000000"/>
              <w:bottom w:val="single" w:sz="4" w:space="0" w:color="000000"/>
              <w:right w:val="single" w:sz="4" w:space="0" w:color="000000"/>
            </w:tcBorders>
            <w:vAlign w:val="center"/>
          </w:tcPr>
          <w:p w:rsidR="008B7480" w:rsidRPr="002C1D4D" w:rsidRDefault="008B7480" w:rsidP="00A8189C">
            <w:pPr>
              <w:widowControl/>
              <w:jc w:val="left"/>
              <w:rPr>
                <w:rFonts w:ascii="宋体" w:hAnsi="宋体" w:cs="宋体"/>
                <w:kern w:val="0"/>
                <w:sz w:val="24"/>
              </w:rPr>
            </w:pPr>
          </w:p>
        </w:tc>
        <w:tc>
          <w:tcPr>
            <w:tcW w:w="3660" w:type="dxa"/>
            <w:tcBorders>
              <w:top w:val="single" w:sz="4" w:space="0" w:color="auto"/>
              <w:left w:val="single" w:sz="4" w:space="0" w:color="000000"/>
              <w:bottom w:val="single" w:sz="4" w:space="0" w:color="000000"/>
              <w:right w:val="single" w:sz="4" w:space="0" w:color="auto"/>
            </w:tcBorders>
            <w:vAlign w:val="center"/>
          </w:tcPr>
          <w:p w:rsidR="008B7480" w:rsidRPr="002C1D4D" w:rsidRDefault="008B7480" w:rsidP="00A8189C">
            <w:pPr>
              <w:widowControl/>
              <w:snapToGrid w:val="0"/>
              <w:spacing w:before="100" w:beforeAutospacing="1" w:after="100" w:afterAutospacing="1" w:line="400" w:lineRule="exact"/>
              <w:jc w:val="center"/>
              <w:rPr>
                <w:rFonts w:ascii="宋体" w:hAnsi="宋体" w:cs="宋体" w:hint="eastAsia"/>
                <w:kern w:val="0"/>
                <w:sz w:val="24"/>
              </w:rPr>
            </w:pPr>
            <w:r w:rsidRPr="002C1D4D">
              <w:rPr>
                <w:rFonts w:ascii="仿宋_GB2312" w:eastAsia="仿宋_GB2312" w:hAnsi="仿宋" w:cs="宋体" w:hint="eastAsia"/>
                <w:kern w:val="0"/>
                <w:sz w:val="28"/>
                <w:szCs w:val="28"/>
              </w:rPr>
              <w:t>14:00－16:30</w:t>
            </w:r>
          </w:p>
          <w:p w:rsidR="008B7480" w:rsidRPr="002C1D4D" w:rsidRDefault="008B7480" w:rsidP="00A8189C">
            <w:pPr>
              <w:widowControl/>
              <w:snapToGrid w:val="0"/>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32"/>
                <w:szCs w:val="32"/>
              </w:rPr>
              <w:t>经济法</w:t>
            </w:r>
          </w:p>
        </w:tc>
        <w:tc>
          <w:tcPr>
            <w:tcW w:w="3165" w:type="dxa"/>
            <w:tcBorders>
              <w:top w:val="single" w:sz="4" w:space="0" w:color="auto"/>
              <w:left w:val="single" w:sz="4" w:space="0" w:color="auto"/>
              <w:bottom w:val="single" w:sz="4" w:space="0" w:color="000000"/>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32"/>
                <w:szCs w:val="32"/>
              </w:rPr>
              <w:t> </w:t>
            </w:r>
          </w:p>
        </w:tc>
      </w:tr>
      <w:tr w:rsidR="008B7480" w:rsidRPr="002C1D4D" w:rsidTr="00A8189C">
        <w:trPr>
          <w:trHeight w:val="1259"/>
        </w:trPr>
        <w:tc>
          <w:tcPr>
            <w:tcW w:w="2374" w:type="dxa"/>
            <w:tcBorders>
              <w:top w:val="single" w:sz="4" w:space="0" w:color="000000"/>
              <w:left w:val="single" w:sz="4" w:space="0" w:color="000000"/>
              <w:bottom w:val="single" w:sz="4" w:space="0" w:color="000000"/>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hint="eastAsia"/>
                <w:kern w:val="0"/>
                <w:sz w:val="24"/>
              </w:rPr>
            </w:pPr>
            <w:smartTag w:uri="urn:schemas-microsoft-com:office:smarttags" w:element="chsdate">
              <w:smartTagPr>
                <w:attr w:name="IsROCDate" w:val="False"/>
                <w:attr w:name="IsLunarDate" w:val="False"/>
                <w:attr w:name="Day" w:val="13"/>
                <w:attr w:name="Month" w:val="9"/>
                <w:attr w:name="Year" w:val="2015"/>
              </w:smartTagPr>
              <w:r w:rsidRPr="002C1D4D">
                <w:rPr>
                  <w:rFonts w:ascii="仿宋_GB2312" w:eastAsia="仿宋_GB2312" w:hAnsi="仿宋" w:cs="宋体" w:hint="eastAsia"/>
                  <w:kern w:val="0"/>
                  <w:sz w:val="32"/>
                  <w:szCs w:val="32"/>
                </w:rPr>
                <w:t>9月13日</w:t>
              </w:r>
            </w:smartTag>
          </w:p>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28"/>
                <w:szCs w:val="28"/>
              </w:rPr>
              <w:t>(星期日)</w:t>
            </w:r>
          </w:p>
        </w:tc>
        <w:tc>
          <w:tcPr>
            <w:tcW w:w="3660" w:type="dxa"/>
            <w:tcBorders>
              <w:top w:val="single" w:sz="4" w:space="0" w:color="000000"/>
              <w:left w:val="single" w:sz="4" w:space="0" w:color="000000"/>
              <w:bottom w:val="single" w:sz="4" w:space="0" w:color="000000"/>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28"/>
                <w:szCs w:val="28"/>
              </w:rPr>
              <w:t>9：00－12：00</w:t>
            </w:r>
          </w:p>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32"/>
                <w:szCs w:val="32"/>
              </w:rPr>
              <w:t>中级会计实务</w:t>
            </w:r>
          </w:p>
        </w:tc>
        <w:tc>
          <w:tcPr>
            <w:tcW w:w="3165" w:type="dxa"/>
            <w:tcBorders>
              <w:top w:val="single" w:sz="4" w:space="0" w:color="000000"/>
              <w:left w:val="single" w:sz="4" w:space="0" w:color="auto"/>
              <w:bottom w:val="single" w:sz="4" w:space="0" w:color="auto"/>
              <w:right w:val="single" w:sz="4" w:space="0" w:color="000000"/>
            </w:tcBorders>
            <w:vAlign w:val="center"/>
          </w:tcPr>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28"/>
                <w:szCs w:val="28"/>
              </w:rPr>
              <w:t>9:00-12:30</w:t>
            </w:r>
          </w:p>
          <w:p w:rsidR="008B7480" w:rsidRPr="002C1D4D" w:rsidRDefault="008B7480" w:rsidP="00A8189C">
            <w:pPr>
              <w:widowControl/>
              <w:spacing w:before="100" w:beforeAutospacing="1" w:after="100" w:afterAutospacing="1" w:line="400" w:lineRule="exact"/>
              <w:jc w:val="center"/>
              <w:rPr>
                <w:rFonts w:ascii="宋体" w:hAnsi="宋体" w:cs="宋体"/>
                <w:kern w:val="0"/>
                <w:sz w:val="24"/>
              </w:rPr>
            </w:pPr>
            <w:r w:rsidRPr="002C1D4D">
              <w:rPr>
                <w:rFonts w:ascii="仿宋_GB2312" w:eastAsia="仿宋_GB2312" w:hAnsi="仿宋" w:cs="宋体" w:hint="eastAsia"/>
                <w:kern w:val="0"/>
                <w:sz w:val="32"/>
                <w:szCs w:val="32"/>
              </w:rPr>
              <w:t>高级会计实务</w:t>
            </w:r>
          </w:p>
        </w:tc>
      </w:tr>
    </w:tbl>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黑体" w:eastAsia="黑体" w:hAnsi="宋体" w:cs="宋体" w:hint="eastAsia"/>
          <w:kern w:val="0"/>
          <w:sz w:val="32"/>
          <w:szCs w:val="32"/>
        </w:rPr>
        <w:t>三、报名条件</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lastRenderedPageBreak/>
        <w:t>（一）中级资格报名条件</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按照《〈会计专业技术资格考试暂行规定〉及其实施办法》（财会〔2000〕11号，以下简称《考试暂行规定》）及有关规定，中级资格考试具体报名条件如下：</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1、报名参加会计专业技术资格考试的人员，应具备下列基本条件：</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（1）坚持原则，具备良好的职业道德品质；</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（2）认真执行《中华人民共和国会计法》和国家统一的会计制度以及有关财经法律、法规和规章制度，无严重违反财经纪律的行为；</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（3）履行岗位职责，热爱本职工作；</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（4）具备会计从业资格，持有会计从业资格证书。</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2、除具备第1条所列的基本条件外，还必须具备下列条件之一：</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（1）取得大学专科学历，从事会计工作满五年；</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（2）取得大学本科学历，从事会计工作满四年；</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（3）取得双学士学位或研究生班毕业，从事会计工作满二年；</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（4）取得硕士学位，从事会计工作满一年；</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（5）取得博士学位；</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kern w:val="0"/>
          <w:sz w:val="32"/>
          <w:szCs w:val="32"/>
        </w:rPr>
        <w:t>（6）通过全国统一考试，取得经济、统计、审计专业技术中级资格。</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lastRenderedPageBreak/>
        <w:t>对符合《考试暂行规定》中级报名条件的香港、澳门、台湾居民，可按照《关于做好香港、澳门居民参加内地统一举行的专业技术人员资格考试有关问题的通知》（国人部发〔2005〕9号）、《关于向台湾居民开放部分专业技术人员资格考试有关问题的通知》（国人部发〔2007〕78号）和《关于调整会计专业技术资格考试科目及有关问题的通知》（财办会〔2004〕25号）有关要求，报名参加考试。</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3、根据《考试暂行规定》要求，从事会计工作年限计算截止日期为</w:t>
      </w:r>
      <w:smartTag w:uri="urn:schemas-microsoft-com:office:smarttags" w:element="chsdate">
        <w:smartTagPr>
          <w:attr w:name="IsROCDate" w:val="False"/>
          <w:attr w:name="IsLunarDate" w:val="False"/>
          <w:attr w:name="Day" w:val="31"/>
          <w:attr w:name="Month" w:val="12"/>
          <w:attr w:name="Year" w:val="2015"/>
        </w:smartTagPr>
        <w:r w:rsidRPr="002C1D4D">
          <w:rPr>
            <w:rFonts w:ascii="仿宋_GB2312" w:eastAsia="仿宋_GB2312" w:hAnsi="宋体" w:cs="宋体" w:hint="eastAsia"/>
            <w:kern w:val="0"/>
            <w:sz w:val="32"/>
            <w:szCs w:val="32"/>
          </w:rPr>
          <w:t>2015年12月31日</w:t>
        </w:r>
      </w:smartTag>
      <w:r w:rsidRPr="002C1D4D">
        <w:rPr>
          <w:rFonts w:ascii="仿宋_GB2312" w:eastAsia="仿宋_GB2312" w:hAnsi="宋体" w:cs="宋体" w:hint="eastAsia"/>
          <w:kern w:val="0"/>
          <w:sz w:val="32"/>
          <w:szCs w:val="32"/>
        </w:rPr>
        <w:t>。根据《关于会计专业技术资格考试报名条件中学历与会计工作年限问题的通知》（财会〔2000〕16号）要求，有关会计工作年限是指报考人员取得规定学历之前和之后从事会计工作时间的总和。</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我省对年限计算明确如下：</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（1）持第一学历报考的人员，取得学历证书和会计从业资格证书的年限必须同时满足相应年限要求。</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2）工作后取得学历报考的人员，会计工作时间为报考人员取得学历之前和之后从事的有效会计工作时间总和。学历证书为非全日制的，学习期间年限界定为有效会计工作时间，合并计入会计工作时间；学历证书为全日制的，学习期间虽持有会计从业资格证书，但其年限</w:t>
      </w:r>
      <w:proofErr w:type="gramStart"/>
      <w:r w:rsidRPr="002C1D4D">
        <w:rPr>
          <w:rFonts w:ascii="仿宋_GB2312" w:eastAsia="仿宋_GB2312" w:hAnsi="宋体" w:cs="宋体" w:hint="eastAsia"/>
          <w:kern w:val="0"/>
          <w:sz w:val="32"/>
          <w:szCs w:val="32"/>
        </w:rPr>
        <w:t>不</w:t>
      </w:r>
      <w:proofErr w:type="gramEnd"/>
      <w:r w:rsidRPr="002C1D4D">
        <w:rPr>
          <w:rFonts w:ascii="仿宋_GB2312" w:eastAsia="仿宋_GB2312" w:hAnsi="宋体" w:cs="宋体" w:hint="eastAsia"/>
          <w:kern w:val="0"/>
          <w:sz w:val="32"/>
          <w:szCs w:val="32"/>
        </w:rPr>
        <w:t>界定为有效会计工作时间，不计入会计工作时间。</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取得会计从业资格证书的年限也须满足上述有效会计工作时间的合计。</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t>（二）高级资格报名条件</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Verdana" w:cs="MS Shell Dlg" w:hint="eastAsia"/>
          <w:kern w:val="0"/>
          <w:sz w:val="32"/>
          <w:szCs w:val="32"/>
        </w:rPr>
        <w:lastRenderedPageBreak/>
        <w:t>按照省人力资源社会保障厅、省财政厅《山东省高级会计师资格评价试行办法》（</w:t>
      </w:r>
      <w:proofErr w:type="gramStart"/>
      <w:r w:rsidRPr="002C1D4D">
        <w:rPr>
          <w:rFonts w:ascii="仿宋_GB2312" w:eastAsia="仿宋_GB2312" w:hAnsi="Verdana" w:cs="MS Shell Dlg" w:hint="eastAsia"/>
          <w:kern w:val="0"/>
          <w:sz w:val="32"/>
          <w:szCs w:val="32"/>
        </w:rPr>
        <w:t>鲁人社〔2009〕</w:t>
      </w:r>
      <w:proofErr w:type="gramEnd"/>
      <w:r w:rsidRPr="002C1D4D">
        <w:rPr>
          <w:rFonts w:ascii="仿宋_GB2312" w:eastAsia="仿宋_GB2312" w:hAnsi="Verdana" w:cs="MS Shell Dlg" w:hint="eastAsia"/>
          <w:kern w:val="0"/>
          <w:sz w:val="32"/>
          <w:szCs w:val="32"/>
        </w:rPr>
        <w:t>12号）规定，高级资格考试</w:t>
      </w:r>
      <w:r w:rsidRPr="002C1D4D">
        <w:rPr>
          <w:rFonts w:ascii="仿宋_GB2312" w:eastAsia="仿宋_GB2312" w:hAnsi="宋体" w:cs="宋体" w:hint="eastAsia"/>
          <w:kern w:val="0"/>
          <w:sz w:val="32"/>
          <w:szCs w:val="32"/>
        </w:rPr>
        <w:t>具体报名条件如下：</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1、基本条件：</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1）拥护中国共产党领导，热爱祖国，坚持四项基本原则，努力学习邓小平理论和“三个代表”重要思想、落实科学发展观，认真贯彻执行各项方针政策，模范遵守《中华人民共和国会计法》及有关法律法规，恪守职业道德，廉洁奉公，爱岗敬业，有效履行岗位职责；</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（2）持有会计从业资格证书，并按规定参加继续教育；</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（3）持有全国专业技术人员职称外语等级考试成绩通知书；</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（4）持有全国专业技术人员计算机应用能力考试合格证书。</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2、学历（学位）及资历条件：</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取得会计师或相关系列（指审计、经济、统计，下同）中级专业技术资格，并符合下列条件之一者，可申报高级会计师资格：</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（1）获得博士研究生学历（博士学位），取得会计师或相关中级专业技术资格后，从事财务会计工作2年以上；</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（2）获得硕士研究生学历（硕士学位），取得会计师或相关中级专业技术资格后，从事财务会计工作4年以上；</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（3）大学本科毕业，取得会计师或相关中级专业技术资格后，从事财务会计工作5年以上；</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lastRenderedPageBreak/>
        <w:t>（4）取得会计师或相关中级专业技术资格以后又获得硕士学位或大学本科的，所学专业是财务会计或相近专业，在取得学历（学位）后要从事财务会计工作3年以上，并同时符合上述第（2）或（3）项中规定的相应资历要求。</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报名条件中的学历及工作年限，计算截止日期为2015年12月31日。</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3、已实行按岗评审的地区和部门，根据核准的专业技术岗位数量、等级结构和事业单位专业技术岗位空缺需求，组织报名工作；仍实行评聘分开的地区、部门和事业单位，目前高级专业技术职务资格人数超过核准的相应岗位数15%和尚未实施岗位设置管理制度的事业单位，除引进的急需高层次专业技术人才外，不再推荐报考。</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黑体" w:eastAsia="黑体" w:hAnsi="宋体" w:cs="宋体" w:hint="eastAsia"/>
          <w:kern w:val="0"/>
          <w:sz w:val="32"/>
          <w:szCs w:val="32"/>
        </w:rPr>
        <w:t>四、报名方式</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2015年度我省会计专业技术中高级资格考试报名工作采取网上报名、现场审核、网上交费的方式。报考人员登录山东会计信息网（</w:t>
      </w:r>
      <w:hyperlink r:id="rId6" w:history="1">
        <w:r w:rsidRPr="002C1D4D">
          <w:rPr>
            <w:rFonts w:ascii="仿宋_GB2312" w:eastAsia="仿宋_GB2312" w:hAnsi="宋体" w:cs="宋体" w:hint="eastAsia"/>
            <w:kern w:val="0"/>
            <w:sz w:val="32"/>
          </w:rPr>
          <w:t>www.sdkjxxw.cn</w:t>
        </w:r>
      </w:hyperlink>
      <w:r w:rsidRPr="002C1D4D">
        <w:rPr>
          <w:rFonts w:ascii="仿宋_GB2312" w:eastAsia="仿宋_GB2312" w:hAnsi="宋体" w:cs="宋体" w:hint="eastAsia"/>
          <w:kern w:val="0"/>
          <w:sz w:val="32"/>
          <w:szCs w:val="32"/>
        </w:rPr>
        <w:t>）注册个人信息，按要求填报相关信息。网上填报信息完毕后务必在规定时限内到指定地点进行现场审核确认，在规定时限内进行网上交费，交费成功后，整个报名过程方为完成。</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t>（一）网上填报信息</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报考人员于4月10日0:00至4月29日23:59登录山东会计信息网进行网上报名。报考人员应按照网上报名流程如实填写个人报考信息，填写手机号码进行短信验证，上传本人近期彩色免冠照片。同时，在报名系统中下载打印《全国会计资格考试网上报名考生信息表》一</w:t>
      </w:r>
      <w:r w:rsidRPr="002C1D4D">
        <w:rPr>
          <w:rFonts w:ascii="仿宋_GB2312" w:eastAsia="仿宋_GB2312" w:hAnsi="宋体" w:cs="宋体" w:hint="eastAsia"/>
          <w:kern w:val="0"/>
          <w:sz w:val="32"/>
          <w:szCs w:val="32"/>
        </w:rPr>
        <w:lastRenderedPageBreak/>
        <w:t>式两份（一份个人保留，一份</w:t>
      </w:r>
      <w:proofErr w:type="gramStart"/>
      <w:r w:rsidRPr="002C1D4D">
        <w:rPr>
          <w:rFonts w:ascii="仿宋_GB2312" w:eastAsia="仿宋_GB2312" w:hAnsi="宋体" w:cs="宋体" w:hint="eastAsia"/>
          <w:kern w:val="0"/>
          <w:sz w:val="32"/>
          <w:szCs w:val="32"/>
        </w:rPr>
        <w:t>交现场</w:t>
      </w:r>
      <w:proofErr w:type="gramEnd"/>
      <w:r w:rsidRPr="002C1D4D">
        <w:rPr>
          <w:rFonts w:ascii="仿宋_GB2312" w:eastAsia="仿宋_GB2312" w:hAnsi="宋体" w:cs="宋体" w:hint="eastAsia"/>
          <w:kern w:val="0"/>
          <w:sz w:val="32"/>
          <w:szCs w:val="32"/>
        </w:rPr>
        <w:t>审核点），报考人员本人须在“承诺书”栏签字确认，所属工作单位签署意见并加盖公章。</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由于中级资格考试成绩实行连续两年滚动管理，在2015年度报名时请务必正确填写个人姓名和身份证号，以获取本人2014年度考试的“档案号”。因填写错误导致2015年的考试合格成绩与2014年的考试合格成绩无法合成的，后果自负。</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t>（二）现场审核确认</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报考人员于4月15日至4月30日到各现场审核点确认信息。2012至2014年度在我省报考会计专业技术中级资格考试且审核通过的人员今年不必进行现场审核，可直接进行网上交费；以前年度</w:t>
      </w:r>
      <w:proofErr w:type="gramStart"/>
      <w:r w:rsidRPr="002C1D4D">
        <w:rPr>
          <w:rFonts w:ascii="仿宋_GB2312" w:eastAsia="仿宋_GB2312" w:hAnsi="宋体" w:cs="宋体" w:hint="eastAsia"/>
          <w:kern w:val="0"/>
          <w:sz w:val="32"/>
          <w:szCs w:val="32"/>
        </w:rPr>
        <w:t>在外省报考</w:t>
      </w:r>
      <w:proofErr w:type="gramEnd"/>
      <w:r w:rsidRPr="002C1D4D">
        <w:rPr>
          <w:rFonts w:ascii="仿宋_GB2312" w:eastAsia="仿宋_GB2312" w:hAnsi="宋体" w:cs="宋体" w:hint="eastAsia"/>
          <w:kern w:val="0"/>
          <w:sz w:val="32"/>
          <w:szCs w:val="32"/>
        </w:rPr>
        <w:t>中级资格的人员，今年在我省报考的，必须进行现场审核。</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现场审核时，报考人员应提供《全国会计资格考试网上报名考生信息表》、有效居民身份证明、学历或学位证书、会计从业资格证书、相关专业技术资格证书等原件。港、澳、台居民报名时，还须提供工作单位出具的会计工作年限证明。</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报考高级会计师的须提供</w:t>
      </w:r>
      <w:r w:rsidRPr="002C1D4D">
        <w:rPr>
          <w:rFonts w:ascii="仿宋_GB2312" w:eastAsia="仿宋_GB2312" w:hAnsi="Verdana" w:cs="宋体" w:hint="eastAsia"/>
          <w:kern w:val="0"/>
          <w:sz w:val="32"/>
          <w:szCs w:val="32"/>
        </w:rPr>
        <w:t>会计师（审计师、经济师、统计师）证书原件、有效期内的职称外语考试合格证书或有效外语考试成绩通知书原件、全国专业技术人员计算机应用能力考试应考科目（模块）合格证书原件</w:t>
      </w:r>
      <w:r w:rsidRPr="002C1D4D">
        <w:rPr>
          <w:rFonts w:ascii="仿宋_GB2312" w:eastAsia="仿宋_GB2312" w:hAnsi="Verdana" w:cs="MS Shell Dlg" w:hint="eastAsia"/>
          <w:kern w:val="0"/>
          <w:sz w:val="32"/>
          <w:szCs w:val="32"/>
        </w:rPr>
        <w:t>。符合职称外语免试条件和</w:t>
      </w:r>
      <w:r w:rsidRPr="002C1D4D">
        <w:rPr>
          <w:rFonts w:ascii="仿宋_GB2312" w:eastAsia="仿宋_GB2312" w:hAnsi="Verdana" w:cs="宋体" w:hint="eastAsia"/>
          <w:kern w:val="0"/>
          <w:sz w:val="32"/>
          <w:szCs w:val="32"/>
        </w:rPr>
        <w:t>符合放宽外语成绩要求的，符合暂不参加全国计算机应用能力考试或免考部分科目（模块）的人员应严格按照相关规定办理审核手续，并提交相关材料。</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lastRenderedPageBreak/>
        <w:t>审核通过后，审核点打印回执表两份（一份交报考人员、一份存档），并提醒报考人员及时交费。</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符合条件的报考人员，按照会计从业资格证书属地原则现场审核确认，报考人员可在本市范围内任选审核点确认，不得跨市审核确认。根据《关于将会计从业资格证书核发等事项下放市级管理的通知》（鲁财会</w:t>
      </w:r>
      <w:r w:rsidRPr="002C1D4D">
        <w:rPr>
          <w:rFonts w:ascii="仿宋_GB2312" w:eastAsia="仿宋_GB2312" w:hAnsi="Verdana" w:cs="MS Shell Dlg" w:hint="eastAsia"/>
          <w:kern w:val="0"/>
          <w:sz w:val="32"/>
          <w:szCs w:val="32"/>
        </w:rPr>
        <w:t>〔2015〕</w:t>
      </w:r>
      <w:r w:rsidRPr="002C1D4D">
        <w:rPr>
          <w:rFonts w:ascii="仿宋_GB2312" w:eastAsia="仿宋_GB2312" w:hAnsi="宋体" w:cs="宋体" w:hint="eastAsia"/>
          <w:kern w:val="0"/>
          <w:sz w:val="32"/>
          <w:szCs w:val="32"/>
        </w:rPr>
        <w:t>3号）规定，报考中、高级资格考试的原省直属管理会计人员到单位所在地审核点确认，不再设立省直属审核点，现场确认工作可由他人代办。</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smartTag w:uri="urn:schemas-microsoft-com:office:smarttags" w:element="chsdate">
        <w:smartTagPr>
          <w:attr w:name="IsROCDate" w:val="False"/>
          <w:attr w:name="IsLunarDate" w:val="False"/>
          <w:attr w:name="Day" w:val="1"/>
          <w:attr w:name="Month" w:val="9"/>
          <w:attr w:name="Year" w:val="1990"/>
        </w:smartTagPr>
        <w:r w:rsidRPr="002C1D4D">
          <w:rPr>
            <w:rFonts w:ascii="仿宋_GB2312" w:eastAsia="仿宋_GB2312" w:hAnsi="宋体" w:cs="宋体" w:hint="eastAsia"/>
            <w:kern w:val="0"/>
            <w:sz w:val="32"/>
            <w:szCs w:val="32"/>
          </w:rPr>
          <w:t>1990年9月1日</w:t>
        </w:r>
      </w:smartTag>
      <w:r w:rsidRPr="002C1D4D">
        <w:rPr>
          <w:rFonts w:ascii="仿宋_GB2312" w:eastAsia="仿宋_GB2312" w:hAnsi="宋体" w:cs="宋体" w:hint="eastAsia"/>
          <w:kern w:val="0"/>
          <w:sz w:val="32"/>
          <w:szCs w:val="32"/>
        </w:rPr>
        <w:t>以后出生报考会计专业技术中级资格考试的人员，必须到各市指定的地点进行现场报名，具体地址可在报名系统中查询。</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t>（三）网上缴费</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网上缴费时间为4月10日至30日，现场审核通过后报考人员应于4月30日23:59前登录山东会计信息网网上报名系统，通过网上银行自行缴纳费用。未在规定时限内缴纳费用的，报名系统自动确认为放弃考试资格。</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t>（四）打印准考证</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报考人员于9月1日至9月11日登录山东会计信息网查询、打印准考证。</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楷体_GB2312" w:eastAsia="楷体_GB2312" w:hAnsi="宋体" w:cs="宋体" w:hint="eastAsia"/>
          <w:kern w:val="0"/>
          <w:sz w:val="32"/>
          <w:szCs w:val="32"/>
        </w:rPr>
        <w:t>（五）其他要求</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仿宋_GB2312" w:eastAsia="仿宋_GB2312" w:hAnsi="宋体" w:cs="宋体" w:hint="eastAsia"/>
          <w:bCs/>
          <w:kern w:val="0"/>
          <w:sz w:val="32"/>
          <w:szCs w:val="32"/>
        </w:rPr>
        <w:lastRenderedPageBreak/>
        <w:t>各市财政局于4月7日前将《2015年度会计专业技术中高级资格考试报名审核点登记表》（附件1）传真至省财政厅，全省统一对外公布。</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黑体" w:eastAsia="黑体" w:hAnsi="宋体" w:cs="宋体" w:hint="eastAsia"/>
          <w:kern w:val="0"/>
          <w:sz w:val="32"/>
          <w:szCs w:val="32"/>
        </w:rPr>
        <w:t>五、收费标准</w:t>
      </w:r>
    </w:p>
    <w:p w:rsidR="008B7480" w:rsidRPr="002C1D4D" w:rsidRDefault="008B7480" w:rsidP="008B7480">
      <w:pPr>
        <w:widowControl/>
        <w:shd w:val="clear" w:color="auto" w:fill="FFFFFF"/>
        <w:spacing w:before="100" w:beforeAutospacing="1" w:after="100" w:afterAutospacing="1" w:line="580" w:lineRule="exact"/>
        <w:ind w:firstLine="646"/>
        <w:jc w:val="left"/>
        <w:rPr>
          <w:rFonts w:ascii="宋体" w:hAnsi="宋体" w:cs="宋体"/>
          <w:kern w:val="0"/>
          <w:sz w:val="24"/>
        </w:rPr>
      </w:pPr>
      <w:r w:rsidRPr="002C1D4D">
        <w:rPr>
          <w:rFonts w:ascii="仿宋_GB2312" w:eastAsia="仿宋_GB2312" w:hAnsi="宋体" w:cs="宋体" w:hint="eastAsia"/>
          <w:kern w:val="0"/>
          <w:sz w:val="32"/>
          <w:szCs w:val="32"/>
        </w:rPr>
        <w:t>按照</w:t>
      </w:r>
      <w:r w:rsidRPr="002C1D4D">
        <w:rPr>
          <w:rFonts w:ascii="仿宋_GB2312" w:eastAsia="仿宋_GB2312" w:hAnsi="Verdana" w:cs="宋体" w:hint="eastAsia"/>
          <w:kern w:val="0"/>
          <w:sz w:val="32"/>
          <w:szCs w:val="32"/>
        </w:rPr>
        <w:t>省物价</w:t>
      </w:r>
      <w:proofErr w:type="gramStart"/>
      <w:r w:rsidRPr="002C1D4D">
        <w:rPr>
          <w:rFonts w:ascii="仿宋_GB2312" w:eastAsia="仿宋_GB2312" w:hAnsi="Verdana" w:cs="宋体" w:hint="eastAsia"/>
          <w:kern w:val="0"/>
          <w:sz w:val="32"/>
          <w:szCs w:val="32"/>
        </w:rPr>
        <w:t>局鲁价费函</w:t>
      </w:r>
      <w:proofErr w:type="gramEnd"/>
      <w:r w:rsidRPr="002C1D4D">
        <w:rPr>
          <w:rFonts w:ascii="仿宋_GB2312" w:eastAsia="仿宋_GB2312" w:hAnsi="Verdana" w:cs="宋体" w:hint="eastAsia"/>
          <w:kern w:val="0"/>
          <w:sz w:val="32"/>
          <w:szCs w:val="32"/>
        </w:rPr>
        <w:t>〔2013〕28号</w:t>
      </w:r>
      <w:r w:rsidRPr="002C1D4D">
        <w:rPr>
          <w:rFonts w:ascii="仿宋_GB2312" w:eastAsia="仿宋_GB2312" w:hAnsi="宋体" w:cs="宋体" w:hint="eastAsia"/>
          <w:kern w:val="0"/>
          <w:sz w:val="32"/>
          <w:szCs w:val="32"/>
        </w:rPr>
        <w:t>文件规定，中级资格考</w:t>
      </w:r>
      <w:proofErr w:type="gramStart"/>
      <w:r w:rsidRPr="002C1D4D">
        <w:rPr>
          <w:rFonts w:ascii="仿宋_GB2312" w:eastAsia="仿宋_GB2312" w:hAnsi="宋体" w:cs="宋体" w:hint="eastAsia"/>
          <w:kern w:val="0"/>
          <w:sz w:val="32"/>
          <w:szCs w:val="32"/>
        </w:rPr>
        <w:t>务</w:t>
      </w:r>
      <w:proofErr w:type="gramEnd"/>
      <w:r w:rsidRPr="002C1D4D">
        <w:rPr>
          <w:rFonts w:ascii="仿宋_GB2312" w:eastAsia="仿宋_GB2312" w:hAnsi="宋体" w:cs="宋体" w:hint="eastAsia"/>
          <w:kern w:val="0"/>
          <w:sz w:val="32"/>
          <w:szCs w:val="32"/>
        </w:rPr>
        <w:t>费每人每科56元。</w:t>
      </w:r>
      <w:r w:rsidRPr="002C1D4D">
        <w:rPr>
          <w:rFonts w:ascii="仿宋_GB2312" w:eastAsia="仿宋_GB2312" w:hAnsi="Verdana" w:cs="宋体" w:hint="eastAsia"/>
          <w:kern w:val="0"/>
          <w:sz w:val="32"/>
          <w:szCs w:val="32"/>
        </w:rPr>
        <w:t>按照省物价</w:t>
      </w:r>
      <w:proofErr w:type="gramStart"/>
      <w:r w:rsidRPr="002C1D4D">
        <w:rPr>
          <w:rFonts w:ascii="仿宋_GB2312" w:eastAsia="仿宋_GB2312" w:hAnsi="Verdana" w:cs="宋体" w:hint="eastAsia"/>
          <w:kern w:val="0"/>
          <w:sz w:val="32"/>
          <w:szCs w:val="32"/>
        </w:rPr>
        <w:t>局鲁价费发</w:t>
      </w:r>
      <w:proofErr w:type="gramEnd"/>
      <w:r w:rsidRPr="002C1D4D">
        <w:rPr>
          <w:rFonts w:ascii="仿宋_GB2312" w:eastAsia="仿宋_GB2312" w:hAnsi="Verdana" w:cs="宋体" w:hint="eastAsia"/>
          <w:kern w:val="0"/>
          <w:sz w:val="32"/>
          <w:szCs w:val="32"/>
        </w:rPr>
        <w:t>〔2001〕217号文件规定，高级资格考</w:t>
      </w:r>
      <w:proofErr w:type="gramStart"/>
      <w:r w:rsidRPr="002C1D4D">
        <w:rPr>
          <w:rFonts w:ascii="仿宋_GB2312" w:eastAsia="仿宋_GB2312" w:hAnsi="Verdana" w:cs="宋体" w:hint="eastAsia"/>
          <w:kern w:val="0"/>
          <w:sz w:val="32"/>
          <w:szCs w:val="32"/>
        </w:rPr>
        <w:t>务</w:t>
      </w:r>
      <w:proofErr w:type="gramEnd"/>
      <w:r w:rsidRPr="002C1D4D">
        <w:rPr>
          <w:rFonts w:ascii="仿宋_GB2312" w:eastAsia="仿宋_GB2312" w:hAnsi="Verdana" w:cs="宋体" w:hint="eastAsia"/>
          <w:kern w:val="0"/>
          <w:sz w:val="32"/>
          <w:szCs w:val="32"/>
        </w:rPr>
        <w:t>费每人100元。</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黑体" w:eastAsia="黑体" w:hAnsi="宋体" w:cs="宋体" w:hint="eastAsia"/>
          <w:kern w:val="0"/>
          <w:sz w:val="32"/>
          <w:szCs w:val="32"/>
        </w:rPr>
        <w:t>六、考试大纲</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考试使用全国会计专业技术资格考试领导小组办公室印发的2015年度全国会计专业技术资格考试大纲。</w:t>
      </w:r>
    </w:p>
    <w:p w:rsidR="008B7480" w:rsidRPr="002C1D4D" w:rsidRDefault="008B7480" w:rsidP="008B7480">
      <w:pPr>
        <w:widowControl/>
        <w:shd w:val="clear" w:color="auto" w:fill="FFFFFF"/>
        <w:spacing w:before="100" w:beforeAutospacing="1" w:after="100" w:afterAutospacing="1" w:line="580" w:lineRule="exact"/>
        <w:ind w:firstLine="645"/>
        <w:jc w:val="left"/>
        <w:rPr>
          <w:rFonts w:ascii="宋体" w:hAnsi="宋体" w:cs="宋体"/>
          <w:kern w:val="0"/>
          <w:sz w:val="24"/>
        </w:rPr>
      </w:pPr>
      <w:r w:rsidRPr="002C1D4D">
        <w:rPr>
          <w:rFonts w:ascii="黑体" w:eastAsia="黑体" w:hAnsi="宋体" w:cs="宋体" w:hint="eastAsia"/>
          <w:kern w:val="0"/>
          <w:sz w:val="32"/>
          <w:szCs w:val="32"/>
        </w:rPr>
        <w:t>七、考场编排</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各市财政局务必于8月5日前将《2015年度会计专业技术中级资格考试考场设置及试卷预订表》（附件2）传真至省财政厅，全省统一编排考场。</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黑体" w:eastAsia="黑体" w:hAnsi="宋体" w:cs="宋体" w:hint="eastAsia"/>
          <w:kern w:val="0"/>
          <w:sz w:val="32"/>
          <w:szCs w:val="32"/>
        </w:rPr>
        <w:t>八、工作要求</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t>各级财政部门要按照有关规定和要求，严格把关，认真负责地做好报名资格的审查工作。要充分利用网络、广播、报纸等宣传媒介，做好考试报名宣传，将现场审核点的设立情况、报名时间和有关考试政策等，及时告知广大考生，避免漏报、错报情况发生。</w:t>
      </w:r>
    </w:p>
    <w:p w:rsidR="008B7480" w:rsidRPr="002C1D4D" w:rsidRDefault="008B7480" w:rsidP="008B7480">
      <w:pPr>
        <w:widowControl/>
        <w:shd w:val="clear" w:color="auto" w:fill="FFFFFF"/>
        <w:spacing w:before="100" w:beforeAutospacing="1" w:after="100" w:afterAutospacing="1" w:line="580" w:lineRule="exact"/>
        <w:ind w:firstLineChars="200" w:firstLine="640"/>
        <w:jc w:val="left"/>
        <w:rPr>
          <w:rFonts w:ascii="宋体" w:hAnsi="宋体" w:cs="宋体"/>
          <w:kern w:val="0"/>
          <w:sz w:val="24"/>
        </w:rPr>
      </w:pPr>
      <w:r w:rsidRPr="002C1D4D">
        <w:rPr>
          <w:rFonts w:ascii="仿宋_GB2312" w:eastAsia="仿宋_GB2312" w:hAnsi="宋体" w:cs="宋体" w:hint="eastAsia"/>
          <w:kern w:val="0"/>
          <w:sz w:val="32"/>
          <w:szCs w:val="32"/>
        </w:rPr>
        <w:lastRenderedPageBreak/>
        <w:t>对于1990年9月1日以后出生报考中级会计专业技术资格考试的人员，各市财政局须单独审查、严格把关，并留存报考人员相关证明材料复印件备查。对弄虚作假骗取考试资格的报考人员，按照《专业技术人员资格考试违纪违规行为处理规定》严肃处理。</w:t>
      </w:r>
    </w:p>
    <w:p w:rsidR="008B7480" w:rsidRPr="002C1D4D" w:rsidRDefault="008B7480" w:rsidP="008B7480">
      <w:pPr>
        <w:widowControl/>
        <w:shd w:val="clear" w:color="auto" w:fill="FFFFFF"/>
        <w:spacing w:before="100" w:beforeAutospacing="1" w:after="100" w:afterAutospacing="1" w:line="580" w:lineRule="exact"/>
        <w:jc w:val="center"/>
        <w:rPr>
          <w:rFonts w:ascii="宋体" w:hAnsi="宋体" w:cs="宋体"/>
          <w:kern w:val="0"/>
          <w:sz w:val="24"/>
        </w:rPr>
      </w:pPr>
    </w:p>
    <w:p w:rsidR="008B7480" w:rsidRPr="002C1D4D" w:rsidRDefault="008B7480" w:rsidP="008B7480">
      <w:pPr>
        <w:widowControl/>
        <w:shd w:val="clear" w:color="auto" w:fill="FFFFFF"/>
        <w:spacing w:before="100" w:beforeAutospacing="1" w:after="100" w:afterAutospacing="1" w:line="580" w:lineRule="atLeast"/>
        <w:jc w:val="left"/>
        <w:rPr>
          <w:rFonts w:ascii="宋体" w:hAnsi="宋体" w:cs="宋体"/>
          <w:kern w:val="0"/>
          <w:sz w:val="18"/>
          <w:szCs w:val="18"/>
        </w:rPr>
      </w:pPr>
      <w:r w:rsidRPr="002C1D4D">
        <w:rPr>
          <w:rFonts w:ascii="仿宋_GB2312" w:eastAsia="仿宋_GB2312" w:hAnsi="宋体" w:cs="宋体" w:hint="eastAsia"/>
          <w:kern w:val="0"/>
          <w:sz w:val="32"/>
          <w:szCs w:val="32"/>
        </w:rPr>
        <w:t>山 东 省 财 政 厅</w:t>
      </w:r>
      <w:r w:rsidRPr="002C1D4D">
        <w:rPr>
          <w:rFonts w:ascii="仿宋_GB2312" w:eastAsia="仿宋_GB2312" w:hAnsi="宋体" w:cs="宋体" w:hint="eastAsia"/>
          <w:kern w:val="0"/>
          <w:sz w:val="32"/>
          <w:szCs w:val="32"/>
        </w:rPr>
        <w:t>            </w:t>
      </w:r>
      <w:r w:rsidRPr="002C1D4D">
        <w:rPr>
          <w:rFonts w:ascii="仿宋_GB2312" w:eastAsia="仿宋_GB2312" w:hAnsi="宋体" w:cs="宋体" w:hint="eastAsia"/>
          <w:kern w:val="0"/>
          <w:sz w:val="32"/>
          <w:szCs w:val="32"/>
        </w:rPr>
        <w:t>山东省人力资源和社会保障厅</w:t>
      </w:r>
    </w:p>
    <w:p w:rsidR="008B7480" w:rsidRPr="002C1D4D" w:rsidRDefault="008B7480" w:rsidP="008B7480">
      <w:pPr>
        <w:widowControl/>
        <w:shd w:val="clear" w:color="auto" w:fill="FFFFFF"/>
        <w:spacing w:before="100" w:beforeAutospacing="1" w:after="100" w:afterAutospacing="1" w:line="580" w:lineRule="atLeast"/>
        <w:ind w:firstLine="5142"/>
        <w:jc w:val="left"/>
        <w:rPr>
          <w:rFonts w:ascii="宋体" w:hAnsi="宋体" w:cs="宋体" w:hint="eastAsia"/>
          <w:kern w:val="0"/>
          <w:sz w:val="18"/>
          <w:szCs w:val="18"/>
        </w:rPr>
      </w:pPr>
      <w:r w:rsidRPr="002C1D4D">
        <w:rPr>
          <w:rFonts w:ascii="仿宋_GB2312" w:eastAsia="仿宋_GB2312" w:hAnsi="宋体" w:cs="宋体" w:hint="eastAsia"/>
          <w:kern w:val="0"/>
          <w:sz w:val="32"/>
          <w:szCs w:val="32"/>
        </w:rPr>
        <w:t>           </w:t>
      </w:r>
      <w:r w:rsidRPr="002C1D4D">
        <w:rPr>
          <w:rFonts w:ascii="仿宋_GB2312" w:eastAsia="仿宋_GB2312" w:hAnsi="宋体" w:cs="宋体" w:hint="eastAsia"/>
          <w:kern w:val="0"/>
          <w:sz w:val="32"/>
          <w:szCs w:val="32"/>
        </w:rPr>
        <w:t xml:space="preserve"> </w:t>
      </w:r>
      <w:smartTag w:uri="urn:schemas-microsoft-com:office:smarttags" w:element="chsdate">
        <w:smartTagPr>
          <w:attr w:name="IsROCDate" w:val="False"/>
          <w:attr w:name="IsLunarDate" w:val="False"/>
          <w:attr w:name="Day" w:val="1"/>
          <w:attr w:name="Month" w:val="4"/>
          <w:attr w:name="Year" w:val="2015"/>
        </w:smartTagPr>
        <w:r w:rsidRPr="002C1D4D">
          <w:rPr>
            <w:rFonts w:ascii="仿宋_GB2312" w:eastAsia="仿宋_GB2312" w:hAnsi="宋体" w:cs="宋体" w:hint="eastAsia"/>
            <w:kern w:val="0"/>
            <w:sz w:val="32"/>
            <w:szCs w:val="32"/>
          </w:rPr>
          <w:t>2015年4月1日</w:t>
        </w:r>
      </w:smartTag>
    </w:p>
    <w:p w:rsidR="008B7480" w:rsidRPr="002C1D4D" w:rsidRDefault="008B7480" w:rsidP="008B7480">
      <w:pPr>
        <w:widowControl/>
        <w:shd w:val="clear" w:color="auto" w:fill="FFFFFF"/>
        <w:spacing w:before="100" w:beforeAutospacing="1" w:after="100" w:afterAutospacing="1" w:line="580" w:lineRule="atLeast"/>
        <w:jc w:val="left"/>
        <w:rPr>
          <w:rFonts w:ascii="宋体" w:hAnsi="宋体" w:cs="宋体" w:hint="eastAsia"/>
          <w:kern w:val="0"/>
          <w:sz w:val="18"/>
          <w:szCs w:val="18"/>
        </w:rPr>
      </w:pPr>
      <w:r w:rsidRPr="002C1D4D">
        <w:rPr>
          <w:rFonts w:ascii="黑体" w:eastAsia="黑体" w:hAnsi="宋体" w:cs="宋体" w:hint="eastAsia"/>
          <w:kern w:val="0"/>
          <w:sz w:val="28"/>
          <w:szCs w:val="28"/>
        </w:rPr>
        <w:t>信息公开选项</w:t>
      </w:r>
      <w:r w:rsidRPr="002C1D4D">
        <w:rPr>
          <w:rFonts w:ascii="仿宋_GB2312" w:eastAsia="仿宋_GB2312" w:hAnsi="宋体" w:cs="宋体" w:hint="eastAsia"/>
          <w:kern w:val="0"/>
          <w:sz w:val="28"/>
          <w:szCs w:val="28"/>
        </w:rPr>
        <w:t>:</w:t>
      </w:r>
      <w:r w:rsidRPr="002C1D4D">
        <w:rPr>
          <w:rFonts w:ascii="方正小标宋简体" w:eastAsia="方正小标宋简体" w:hAnsi="宋体" w:cs="宋体" w:hint="eastAsia"/>
          <w:color w:val="FFFFFF"/>
          <w:kern w:val="0"/>
          <w:sz w:val="28"/>
          <w:szCs w:val="28"/>
        </w:rPr>
        <w:t> </w:t>
      </w:r>
      <w:r w:rsidRPr="002C1D4D">
        <w:rPr>
          <w:rFonts w:ascii="方正小标宋简体" w:eastAsia="方正小标宋简体" w:hAnsi="宋体" w:cs="宋体" w:hint="eastAsia"/>
          <w:kern w:val="0"/>
          <w:sz w:val="28"/>
          <w:szCs w:val="28"/>
        </w:rPr>
        <w:t>主动公开</w:t>
      </w:r>
    </w:p>
    <w:p w:rsidR="008B7480" w:rsidRPr="002C1D4D" w:rsidRDefault="008B7480" w:rsidP="008B7480">
      <w:pPr>
        <w:widowControl/>
        <w:shd w:val="clear" w:color="auto" w:fill="FFFFFF"/>
        <w:spacing w:before="100" w:beforeAutospacing="1" w:after="100" w:afterAutospacing="1" w:line="580" w:lineRule="atLeast"/>
        <w:jc w:val="left"/>
        <w:rPr>
          <w:rFonts w:ascii="宋体" w:hAnsi="宋体" w:cs="宋体" w:hint="eastAsia"/>
          <w:kern w:val="0"/>
          <w:sz w:val="18"/>
          <w:szCs w:val="18"/>
        </w:rPr>
      </w:pPr>
      <w:r w:rsidRPr="002C1D4D">
        <w:rPr>
          <w:rFonts w:ascii="宋体" w:hAnsi="宋体" w:cs="宋体" w:hint="eastAsia"/>
          <w:kern w:val="0"/>
          <w:sz w:val="18"/>
          <w:szCs w:val="18"/>
        </w:rPr>
        <w:t>  </w:t>
      </w:r>
      <w:r w:rsidRPr="002C1D4D">
        <w:rPr>
          <w:rFonts w:ascii="宋体" w:hAnsi="宋体" w:cs="宋体" w:hint="eastAsia"/>
          <w:kern w:val="0"/>
          <w:sz w:val="18"/>
          <w:szCs w:val="18"/>
          <w:u w:val="single"/>
        </w:rPr>
        <w:t>                                                                                                         </w:t>
      </w:r>
    </w:p>
    <w:p w:rsidR="008B7480" w:rsidRPr="002C1D4D" w:rsidRDefault="008B7480" w:rsidP="008B7480">
      <w:pPr>
        <w:widowControl/>
        <w:shd w:val="clear" w:color="auto" w:fill="FFFFFF"/>
        <w:spacing w:before="100" w:beforeAutospacing="1" w:after="100" w:afterAutospacing="1" w:line="580" w:lineRule="atLeast"/>
        <w:ind w:firstLine="314"/>
        <w:jc w:val="left"/>
        <w:rPr>
          <w:rFonts w:ascii="宋体" w:hAnsi="宋体" w:cs="宋体" w:hint="eastAsia"/>
          <w:kern w:val="0"/>
          <w:sz w:val="18"/>
          <w:szCs w:val="18"/>
        </w:rPr>
      </w:pPr>
      <w:r w:rsidRPr="002C1D4D">
        <w:rPr>
          <w:rFonts w:ascii="仿宋_GB2312" w:eastAsia="仿宋_GB2312" w:hAnsi="宋体" w:cs="宋体" w:hint="eastAsia"/>
          <w:kern w:val="0"/>
          <w:sz w:val="28"/>
          <w:szCs w:val="28"/>
        </w:rPr>
        <w:t>山东省财政厅办公室</w:t>
      </w:r>
      <w:r w:rsidRPr="002C1D4D">
        <w:rPr>
          <w:rFonts w:ascii="仿宋_GB2312" w:eastAsia="仿宋_GB2312" w:hAnsi="宋体" w:cs="宋体" w:hint="eastAsia"/>
          <w:kern w:val="0"/>
          <w:sz w:val="28"/>
          <w:szCs w:val="28"/>
        </w:rPr>
        <w:t> </w:t>
      </w:r>
      <w:r w:rsidRPr="002C1D4D">
        <w:rPr>
          <w:rFonts w:ascii="仿宋_GB2312" w:eastAsia="仿宋_GB2312" w:hAnsi="宋体" w:cs="宋体" w:hint="eastAsia"/>
          <w:kern w:val="0"/>
          <w:sz w:val="28"/>
          <w:szCs w:val="28"/>
        </w:rPr>
        <w:t>2015年4月1日印发</w:t>
      </w:r>
    </w:p>
    <w:p w:rsidR="008B7480" w:rsidRPr="002C1D4D" w:rsidRDefault="008B7480" w:rsidP="008B7480">
      <w:pPr>
        <w:widowControl/>
        <w:shd w:val="clear" w:color="auto" w:fill="FFFFFF"/>
        <w:spacing w:before="100" w:beforeAutospacing="1" w:after="100" w:afterAutospacing="1" w:line="580" w:lineRule="atLeast"/>
        <w:ind w:firstLine="314"/>
        <w:jc w:val="left"/>
        <w:rPr>
          <w:rFonts w:ascii="宋体" w:hAnsi="宋体" w:cs="宋体" w:hint="eastAsia"/>
          <w:kern w:val="0"/>
          <w:sz w:val="18"/>
          <w:szCs w:val="18"/>
        </w:rPr>
      </w:pPr>
      <w:r w:rsidRPr="002C1D4D">
        <w:rPr>
          <w:rFonts w:ascii="仿宋_GB2312" w:eastAsia="仿宋_GB2312" w:hAnsi="宋体" w:cs="宋体" w:hint="eastAsia"/>
          <w:kern w:val="0"/>
          <w:sz w:val="28"/>
          <w:szCs w:val="28"/>
          <w:u w:val="single"/>
        </w:rPr>
        <w:t>                                                                  </w:t>
      </w:r>
    </w:p>
    <w:p w:rsidR="008B7480" w:rsidRPr="002C1D4D" w:rsidRDefault="008B7480" w:rsidP="008B7480">
      <w:pPr>
        <w:widowControl/>
        <w:shd w:val="clear" w:color="auto" w:fill="FFFFFF"/>
        <w:spacing w:before="100" w:beforeAutospacing="1" w:after="100" w:afterAutospacing="1" w:line="580" w:lineRule="atLeast"/>
        <w:ind w:firstLine="314"/>
        <w:jc w:val="left"/>
        <w:rPr>
          <w:rFonts w:ascii="宋体" w:hAnsi="宋体" w:cs="宋体" w:hint="eastAsia"/>
          <w:kern w:val="0"/>
          <w:sz w:val="18"/>
          <w:szCs w:val="18"/>
        </w:rPr>
      </w:pPr>
    </w:p>
    <w:p w:rsidR="008B7480" w:rsidRPr="002C1D4D" w:rsidRDefault="008B7480" w:rsidP="008B7480">
      <w:pPr>
        <w:widowControl/>
        <w:shd w:val="clear" w:color="auto" w:fill="FFFFFF"/>
        <w:spacing w:before="100" w:beforeAutospacing="1" w:after="100" w:afterAutospacing="1" w:line="580" w:lineRule="atLeast"/>
        <w:jc w:val="left"/>
        <w:rPr>
          <w:rFonts w:ascii="宋体" w:hAnsi="宋体" w:cs="宋体" w:hint="eastAsia"/>
          <w:kern w:val="0"/>
          <w:sz w:val="18"/>
          <w:szCs w:val="18"/>
        </w:rPr>
      </w:pPr>
      <w:r w:rsidRPr="002C1D4D">
        <w:rPr>
          <w:rFonts w:ascii="宋体" w:hAnsi="宋体" w:cs="宋体" w:hint="eastAsia"/>
          <w:kern w:val="0"/>
          <w:sz w:val="18"/>
          <w:szCs w:val="18"/>
        </w:rPr>
        <w:t> </w:t>
      </w:r>
    </w:p>
    <w:p w:rsidR="008B7480" w:rsidRDefault="008B7480" w:rsidP="008B7480">
      <w:pPr>
        <w:rPr>
          <w:rFonts w:hint="eastAsia"/>
        </w:rPr>
      </w:pPr>
      <w:r w:rsidRPr="002C1D4D">
        <w:rPr>
          <w:rFonts w:ascii="仿宋_GB2312" w:eastAsia="仿宋_GB2312" w:hAnsi="宋体" w:cs="宋体" w:hint="eastAsia"/>
          <w:kern w:val="0"/>
          <w:sz w:val="32"/>
          <w:szCs w:val="32"/>
        </w:rPr>
        <w:t>登陆山东会计信息网（</w:t>
      </w:r>
      <w:hyperlink r:id="rId7" w:history="1">
        <w:r w:rsidRPr="002C1D4D">
          <w:rPr>
            <w:rFonts w:ascii="仿宋_GB2312" w:eastAsia="仿宋_GB2312" w:hAnsi="宋体" w:cs="宋体" w:hint="eastAsia"/>
            <w:color w:val="000000"/>
            <w:kern w:val="0"/>
            <w:sz w:val="32"/>
          </w:rPr>
          <w:t>www.sdkjxxw.cn</w:t>
        </w:r>
      </w:hyperlink>
      <w:r w:rsidRPr="002C1D4D">
        <w:rPr>
          <w:rFonts w:ascii="仿宋_GB2312" w:eastAsia="仿宋_GB2312" w:hAnsi="宋体" w:cs="宋体" w:hint="eastAsia"/>
          <w:kern w:val="0"/>
          <w:sz w:val="32"/>
          <w:szCs w:val="32"/>
        </w:rPr>
        <w:t>）报名系统</w:t>
      </w:r>
    </w:p>
    <w:p w:rsidR="00442DC5" w:rsidRPr="008B7480" w:rsidRDefault="00442DC5"/>
    <w:sectPr w:rsidR="00442DC5" w:rsidRPr="008B7480" w:rsidSect="002C1D4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B4" w:rsidRDefault="00410DB4" w:rsidP="008B7480">
      <w:r>
        <w:separator/>
      </w:r>
    </w:p>
  </w:endnote>
  <w:endnote w:type="continuationSeparator" w:id="0">
    <w:p w:rsidR="00410DB4" w:rsidRDefault="00410DB4" w:rsidP="008B7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B4" w:rsidRDefault="00410DB4" w:rsidP="008B7480">
      <w:r>
        <w:separator/>
      </w:r>
    </w:p>
  </w:footnote>
  <w:footnote w:type="continuationSeparator" w:id="0">
    <w:p w:rsidR="00410DB4" w:rsidRDefault="00410DB4" w:rsidP="008B7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480"/>
    <w:rsid w:val="00410DB4"/>
    <w:rsid w:val="00442DC5"/>
    <w:rsid w:val="006D6848"/>
    <w:rsid w:val="008B7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480"/>
    <w:rPr>
      <w:sz w:val="18"/>
      <w:szCs w:val="18"/>
    </w:rPr>
  </w:style>
  <w:style w:type="paragraph" w:styleId="a4">
    <w:name w:val="footer"/>
    <w:basedOn w:val="a"/>
    <w:link w:val="Char0"/>
    <w:uiPriority w:val="99"/>
    <w:semiHidden/>
    <w:unhideWhenUsed/>
    <w:rsid w:val="008B74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74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kjxxw.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kjxxw.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赵飞</dc:creator>
  <cp:keywords/>
  <dc:description/>
  <cp:lastModifiedBy>赵飞</cp:lastModifiedBy>
  <cp:revision>2</cp:revision>
  <dcterms:created xsi:type="dcterms:W3CDTF">2015-04-22T06:02:00Z</dcterms:created>
  <dcterms:modified xsi:type="dcterms:W3CDTF">2015-04-22T06:02:00Z</dcterms:modified>
</cp:coreProperties>
</file>