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43" w:rsidRDefault="00A947BF" w:rsidP="00680CB8">
      <w:pPr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BB4DE3">
        <w:rPr>
          <w:rFonts w:ascii="仿宋" w:eastAsia="仿宋" w:hAnsi="仿宋" w:hint="eastAsia"/>
          <w:b/>
          <w:color w:val="000000" w:themeColor="text1"/>
          <w:sz w:val="36"/>
          <w:szCs w:val="36"/>
        </w:rPr>
        <w:t>涉税</w:t>
      </w:r>
      <w:proofErr w:type="gramStart"/>
      <w:r w:rsidRPr="00BB4DE3">
        <w:rPr>
          <w:rFonts w:ascii="仿宋" w:eastAsia="仿宋" w:hAnsi="仿宋" w:hint="eastAsia"/>
          <w:b/>
          <w:color w:val="000000" w:themeColor="text1"/>
          <w:sz w:val="36"/>
          <w:szCs w:val="36"/>
        </w:rPr>
        <w:t>鉴证</w:t>
      </w:r>
      <w:proofErr w:type="gramEnd"/>
      <w:r w:rsidRPr="00BB4DE3">
        <w:rPr>
          <w:rFonts w:ascii="仿宋" w:eastAsia="仿宋" w:hAnsi="仿宋" w:hint="eastAsia"/>
          <w:b/>
          <w:color w:val="000000" w:themeColor="text1"/>
          <w:sz w:val="36"/>
          <w:szCs w:val="36"/>
        </w:rPr>
        <w:t>业务准则</w:t>
      </w:r>
    </w:p>
    <w:p w:rsidR="00A947BF" w:rsidRPr="00BB4DE3" w:rsidRDefault="00A947BF" w:rsidP="00680CB8">
      <w:pPr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BB4DE3">
        <w:rPr>
          <w:rFonts w:ascii="仿宋" w:eastAsia="仿宋" w:hAnsi="仿宋" w:hint="eastAsia"/>
          <w:b/>
          <w:color w:val="000000" w:themeColor="text1"/>
          <w:sz w:val="36"/>
          <w:szCs w:val="36"/>
        </w:rPr>
        <w:t>（</w:t>
      </w:r>
      <w:r w:rsidR="00680CB8" w:rsidRPr="00BB4DE3">
        <w:rPr>
          <w:rFonts w:ascii="仿宋" w:eastAsia="仿宋" w:hAnsi="仿宋" w:hint="eastAsia"/>
          <w:b/>
          <w:color w:val="000000" w:themeColor="text1"/>
          <w:sz w:val="36"/>
          <w:szCs w:val="36"/>
        </w:rPr>
        <w:t>征求意见稿</w:t>
      </w:r>
      <w:r w:rsidRPr="00BB4DE3">
        <w:rPr>
          <w:rFonts w:ascii="仿宋" w:eastAsia="仿宋" w:hAnsi="仿宋" w:hint="eastAsia"/>
          <w:b/>
          <w:color w:val="000000" w:themeColor="text1"/>
          <w:sz w:val="36"/>
          <w:szCs w:val="36"/>
        </w:rPr>
        <w:t>）</w:t>
      </w:r>
    </w:p>
    <w:p w:rsidR="00680CB8" w:rsidRPr="00BB4DE3" w:rsidRDefault="00680CB8" w:rsidP="00680CB8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</w:p>
    <w:p w:rsidR="00A947BF" w:rsidRPr="00BB4DE3" w:rsidRDefault="00A947BF" w:rsidP="00680CB8">
      <w:pPr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第一章 总</w:t>
      </w:r>
      <w:r w:rsidR="0072383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</w:t>
      </w:r>
      <w:bookmarkStart w:id="0" w:name="_GoBack"/>
      <w:bookmarkEnd w:id="0"/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则</w:t>
      </w:r>
    </w:p>
    <w:p w:rsidR="00A947BF" w:rsidRPr="00BB4DE3" w:rsidRDefault="00A947BF" w:rsidP="00680CB8">
      <w:pPr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第一条【制定目的】</w:t>
      </w:r>
      <w:r w:rsidR="00680CB8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为了规范</w:t>
      </w:r>
      <w:r w:rsidR="00680CB8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税务师事务所、会计师事务所或者律师事务所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及其税务师、注册会计师、律师提供涉税</w:t>
      </w:r>
      <w:proofErr w:type="gramStart"/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业务的执业行为、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明确涉税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业务标准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保证服务质量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降低执业风险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明确法律责任，根据《中华人民共和国税收征收管理法》及其实施细则和《涉税专业服务监管办法（试行）》以及《涉税专业服务业务规范基本准则》等税收法律、法规、规章及规范性文件的规定制定本准则。</w:t>
      </w:r>
    </w:p>
    <w:p w:rsidR="00A947BF" w:rsidRPr="00BB4DE3" w:rsidRDefault="00A947BF" w:rsidP="00680CB8">
      <w:pPr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第二条 【适用范围】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税务师事务所、会计师事务所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或者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律师事务所及其税务师、注册会计师、律师承接涉税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适用本准则。</w:t>
      </w:r>
    </w:p>
    <w:p w:rsidR="00A947BF" w:rsidRPr="00BB4DE3" w:rsidRDefault="00A947BF" w:rsidP="00680CB8">
      <w:pPr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第三条【概念定义】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本准则所称涉税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，是指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人接受委托，按照法律、法规以及依据法律、法规制定的相关规定要求，对涉税事项真实性和合法性出具鉴定和证明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的业务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A947BF" w:rsidRPr="00BB4DE3" w:rsidRDefault="00A947BF" w:rsidP="00680CB8">
      <w:pPr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第四条【术语解释】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业务涉及以下当事人：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委托人，即委托</w:t>
      </w:r>
      <w:r w:rsidR="00680CB8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税务师事务所、会计师事务所或者律师事务所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对涉税事项进行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的单位或个人；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人，即接受委托，实施涉税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服务的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税务师事务所、会计师事务所或者律师事务所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 xml:space="preserve">　　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人，即与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事项相关的单位或个人。被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人可以是委托人，也可以是委托人有权指定的第三人；</w:t>
      </w:r>
    </w:p>
    <w:p w:rsidR="00A947BF" w:rsidRPr="00BB4DE3" w:rsidRDefault="00A947BF" w:rsidP="00A947BF">
      <w:pPr>
        <w:ind w:firstLine="57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使用人，即预期使用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结果的单位或个人。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事项，是指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人所评价和证明的对象；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材料，是指在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业务过程中涉及的各类信息载体；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结果，是指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人执行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项目的最终状态，包括出具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报告或者终止涉税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业务委托合同等其他情况。</w:t>
      </w:r>
    </w:p>
    <w:p w:rsidR="00A947BF" w:rsidRPr="00BB4DE3" w:rsidRDefault="00A947BF" w:rsidP="00680CB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　第五条 </w:t>
      </w:r>
      <w:r w:rsidR="00680CB8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【信息填报】</w:t>
      </w:r>
      <w:r w:rsidR="00680CB8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税务师事务所、会计师事务所或者律师事务所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在涉税</w:t>
      </w:r>
      <w:proofErr w:type="gramStart"/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完成后，应当根据要求向税务机关征管系统中涉税专业服务管理信息库填报《涉税专业服务机构实名信息采集表》、《从事涉税服务人员实名信息采集表》、《涉税专业服务协议信息采集表》、《涉税专业服务专项报告采集表》、《涉税专业服务机构年度报告表》等资料。</w:t>
      </w:r>
    </w:p>
    <w:p w:rsidR="00680CB8" w:rsidRPr="00BB4DE3" w:rsidRDefault="00A947BF" w:rsidP="00680CB8">
      <w:pPr>
        <w:adjustRightInd w:val="0"/>
        <w:snapToGrid w:val="0"/>
        <w:spacing w:line="540" w:lineRule="exact"/>
        <w:ind w:firstLineChars="200" w:firstLine="602"/>
        <w:rPr>
          <w:rFonts w:ascii="仿宋" w:eastAsia="仿宋" w:hAnsi="仿宋" w:cs="仿宋_GB2312"/>
          <w:bCs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第六条</w:t>
      </w:r>
      <w:r w:rsidR="00680CB8" w:rsidRPr="00BB4DE3">
        <w:rPr>
          <w:rFonts w:ascii="仿宋" w:eastAsia="仿宋" w:hAnsi="仿宋" w:cs="仿宋_GB2312" w:hint="eastAsia"/>
          <w:b/>
          <w:bCs/>
          <w:color w:val="000000" w:themeColor="text1"/>
          <w:sz w:val="30"/>
          <w:szCs w:val="30"/>
        </w:rPr>
        <w:t>【信任保护和责任分担】</w:t>
      </w:r>
      <w:r w:rsidR="00680CB8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税务师事务所、会计师事务所或者律师事务所</w:t>
      </w:r>
      <w:r w:rsidR="00680CB8"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及其</w:t>
      </w:r>
      <w:r w:rsidR="00680CB8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税务师、注册会计师、律师</w:t>
      </w:r>
      <w:r w:rsidR="00680CB8"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执行业务实行信任保护原则。存在下列情形的，</w:t>
      </w:r>
      <w:r w:rsidR="00680CB8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税务师事务所、会计师事务所或者律师事务所</w:t>
      </w:r>
      <w:r w:rsidR="00680CB8"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及其</w:t>
      </w:r>
      <w:r w:rsidR="00680CB8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税务师、注册会计师、律师</w:t>
      </w:r>
      <w:r w:rsidR="00680CB8"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有权终止业务；如已完成约定业务，应按约定标准收费，并就已经完成事项进行免责性声明，由委托人承担相应责任，</w:t>
      </w:r>
      <w:r w:rsidR="00680CB8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税务师事务所、会计师事务所或者律师事务所</w:t>
      </w:r>
      <w:r w:rsidR="00680CB8"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及其</w:t>
      </w:r>
      <w:r w:rsidR="00680CB8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税务师、注册会计师、律师</w:t>
      </w:r>
      <w:r w:rsidR="00680CB8"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不承担该部分责任：</w:t>
      </w:r>
    </w:p>
    <w:p w:rsidR="00680CB8" w:rsidRPr="00BB4DE3" w:rsidRDefault="00680CB8" w:rsidP="00680CB8">
      <w:pPr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bCs/>
          <w:color w:val="000000" w:themeColor="text1"/>
          <w:sz w:val="30"/>
          <w:szCs w:val="30"/>
        </w:rPr>
      </w:pPr>
      <w:r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（一）委托人违反法律、法规及相关规定的；</w:t>
      </w:r>
    </w:p>
    <w:p w:rsidR="00680CB8" w:rsidRPr="00BB4DE3" w:rsidRDefault="00680CB8" w:rsidP="00680CB8">
      <w:pPr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bCs/>
          <w:color w:val="000000" w:themeColor="text1"/>
          <w:sz w:val="30"/>
          <w:szCs w:val="30"/>
        </w:rPr>
      </w:pPr>
      <w:r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 xml:space="preserve">（二）委托人提供不真实、不完整资料信息的； </w:t>
      </w:r>
    </w:p>
    <w:p w:rsidR="00680CB8" w:rsidRPr="00BB4DE3" w:rsidRDefault="00680CB8" w:rsidP="00680CB8">
      <w:pPr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bCs/>
          <w:color w:val="000000" w:themeColor="text1"/>
          <w:sz w:val="30"/>
          <w:szCs w:val="30"/>
        </w:rPr>
      </w:pPr>
      <w:r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lastRenderedPageBreak/>
        <w:t xml:space="preserve">（三）委托人不按业务结果进行申报的； </w:t>
      </w:r>
    </w:p>
    <w:p w:rsidR="00680CB8" w:rsidRPr="00BB4DE3" w:rsidRDefault="00680CB8" w:rsidP="00680CB8">
      <w:pPr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bCs/>
          <w:color w:val="000000" w:themeColor="text1"/>
          <w:sz w:val="30"/>
          <w:szCs w:val="30"/>
        </w:rPr>
      </w:pPr>
      <w:r w:rsidRPr="00BB4DE3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（四）其他因委托人原因限制业务实施的情形。</w:t>
      </w:r>
    </w:p>
    <w:p w:rsidR="00A947BF" w:rsidRPr="00BB4DE3" w:rsidRDefault="00A947BF" w:rsidP="00680CB8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A947BF" w:rsidRPr="00BB4DE3" w:rsidRDefault="00A947BF" w:rsidP="00A947BF">
      <w:pPr>
        <w:pStyle w:val="2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第二章 业务承接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680CB8" w:rsidRPr="00BB4DE3">
        <w:rPr>
          <w:rFonts w:ascii="仿宋" w:eastAsia="仿宋" w:hAnsi="仿宋" w:cs="Times New Roman" w:hint="eastAsia"/>
          <w:b/>
          <w:color w:val="000000" w:themeColor="text1"/>
          <w:sz w:val="30"/>
          <w:szCs w:val="30"/>
        </w:rPr>
        <w:t>七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条【沟通评估】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人承接涉税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业务，应当对委托事项进行初步调查和了解，并从以下方面进行分析评估，决定是否接受涉税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业务委托：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（一） 委托事项是否属于涉税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（二） 本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事务所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是否具有相应的专业胜任能力；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（三） 本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事务所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是否可以承担相应的风险；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（四） 本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事务所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是否具备独立性；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（五） 其他相关因素。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　第</w:t>
      </w:r>
      <w:r w:rsidR="00680CB8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八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条【签订协议】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人决定接受涉税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业务委托的，应当与委托人签订涉税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业务约定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协议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680CB8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九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【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协议约定】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业务约定</w:t>
      </w:r>
      <w:r w:rsidR="00680CB8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协议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应当对下列事项进行约定：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（一）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事项；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（二）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报告的用途或使用范围；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（三）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期限；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（四）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业务报酬及支付方式；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（五） 委托人或被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人对涉税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业务的配合义务；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 xml:space="preserve">　　（六）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人利用其他专家工作的安排；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（七） 属于重新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的，与前任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人沟通的安排；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（八） 委托人、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人或被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人的证明责任；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（九）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有关的法律、经济风险承担和争议的处理；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（十） 其他应当约定的事项。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　第十条【沟通声明】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人在承接涉税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业务时，应当与委托人进行沟通，并对税务专业术语、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业务范围等有关事项进行解释，避免双方对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项目的业务性质、责任划分和风险承担的理解产生分歧。</w:t>
      </w:r>
    </w:p>
    <w:p w:rsidR="00A947BF" w:rsidRPr="00BB4DE3" w:rsidRDefault="00A947BF" w:rsidP="00A947BF">
      <w:pPr>
        <w:pStyle w:val="2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第三章 业务计划</w:t>
      </w:r>
    </w:p>
    <w:p w:rsidR="00A947BF" w:rsidRPr="00BB4DE3" w:rsidRDefault="00A947BF" w:rsidP="00A947BF">
      <w:pPr>
        <w:ind w:firstLine="630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680CB8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条【遵循程序准则】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</w:t>
      </w:r>
      <w:proofErr w:type="gramStart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承接业务后，应当按照《涉税专业服务程序准则》对业务计划的要求，合理制定纳税申报代理业务计划，以有效执行涉税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业务。</w:t>
      </w:r>
    </w:p>
    <w:p w:rsidR="00A947BF" w:rsidRPr="00BB4DE3" w:rsidRDefault="00A947BF" w:rsidP="00A947BF">
      <w:pPr>
        <w:ind w:firstLine="63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680CB8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二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条【项目负责人】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人应当指派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本事务所中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能够胜任受托涉税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业务的</w:t>
      </w:r>
      <w:r w:rsidR="00CE516B" w:rsidRPr="00BB4DE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税务师、注册会计师、律师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，作为项目负责人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具体承办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三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条【计划分类】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项目负责人根据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事项的复杂程度、风险状况和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期限等情况，制定具体的涉税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业务计划，具体包括下列内容：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（一）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风险评估，包括被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人的税务风险管理情况，失信联合惩戒情况，以及可能存在税务风险的其他方面；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 xml:space="preserve">　　（二） 总体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计划，包括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事项的具体范围、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目标、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策略、组织分工和时间安排；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（三） 具体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安排，包括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拟执行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程序、时间步骤、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方法和具体流程等。</w:t>
      </w:r>
    </w:p>
    <w:p w:rsidR="00A947BF" w:rsidRPr="00BB4DE3" w:rsidRDefault="00A947BF" w:rsidP="00680CB8">
      <w:pPr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四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条【计划调整】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业务计划确定后，项目负责人可以视情况变化对业务计划作相应的调整。</w:t>
      </w:r>
    </w:p>
    <w:p w:rsidR="00A947BF" w:rsidRPr="00BB4DE3" w:rsidRDefault="00A947BF" w:rsidP="00A947BF">
      <w:pPr>
        <w:pStyle w:val="2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第四章 业务实施</w:t>
      </w:r>
    </w:p>
    <w:p w:rsidR="00A947BF" w:rsidRPr="00BB4DE3" w:rsidRDefault="00A947BF" w:rsidP="00A947BF">
      <w:pPr>
        <w:ind w:firstLine="42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五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</w:t>
      </w:r>
      <w:proofErr w:type="gramStart"/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内容】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项目负责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人实施涉税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业务，应当对可能影响涉税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结果的所有重要方面予以关注，主要包括下列内容：</w:t>
      </w:r>
    </w:p>
    <w:p w:rsidR="00A947BF" w:rsidRPr="00BB4DE3" w:rsidRDefault="00A947BF" w:rsidP="00A947BF">
      <w:pPr>
        <w:ind w:firstLine="42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（一） 事实方面，包括交易处理、会计处理、税务处理；</w:t>
      </w:r>
    </w:p>
    <w:p w:rsidR="00A947BF" w:rsidRPr="00BB4DE3" w:rsidRDefault="00A947BF" w:rsidP="00A947BF">
      <w:pPr>
        <w:ind w:firstLine="42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（二） 证据方面，包括相关性、合法性、真实性；</w:t>
      </w:r>
    </w:p>
    <w:p w:rsidR="00A947BF" w:rsidRPr="00BB4DE3" w:rsidRDefault="00A947BF" w:rsidP="00A947BF">
      <w:pPr>
        <w:ind w:firstLine="42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（三） 依据方面，包括市场监管文件、国家统一会计制度文件、税收文件；</w:t>
      </w:r>
    </w:p>
    <w:p w:rsidR="00A947BF" w:rsidRPr="00BB4DE3" w:rsidRDefault="00A947BF" w:rsidP="00A947BF">
      <w:pPr>
        <w:ind w:firstLine="42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（四）程序方面，包括</w:t>
      </w:r>
      <w:r w:rsidRPr="00BB4DE3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主体、</w:t>
      </w:r>
      <w:r w:rsidRPr="00BB4DE3">
        <w:rPr>
          <w:rFonts w:ascii="仿宋" w:eastAsia="仿宋" w:hAnsi="仿宋" w:cs="Arial" w:hint="eastAsia"/>
          <w:color w:val="000000" w:themeColor="text1"/>
          <w:sz w:val="30"/>
          <w:szCs w:val="30"/>
        </w:rPr>
        <w:t>权限、</w:t>
      </w:r>
      <w:r w:rsidRPr="00BB4DE3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内容、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方式、步骤、时限、结果；</w:t>
      </w:r>
    </w:p>
    <w:p w:rsidR="00A947BF" w:rsidRPr="00BB4DE3" w:rsidRDefault="00A947BF" w:rsidP="00A947BF">
      <w:pPr>
        <w:ind w:firstLine="42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（五）内容方面，包括处理的是否客观、符合情理，如是否符合交易常规、会计常规。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六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条【第三方利用】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项目负责人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实施涉税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业务过程中，对超出其业务能力的复杂、疑难或其他特殊技术问题，可以根据业务需要，请求本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事务所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内部或外部相关领域的专家协助工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作，或者向相关专家咨询。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项目负责人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应当以适当形式参与专家的工作，并对专家的工作成果负责。</w:t>
      </w:r>
    </w:p>
    <w:p w:rsidR="00A947BF" w:rsidRPr="00BB4DE3" w:rsidRDefault="00A947BF" w:rsidP="00A947BF">
      <w:pPr>
        <w:pStyle w:val="2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第五章 业务报告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七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条【编制报告】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受托的涉税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业务完成后，由项目负责人编制涉税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业务报告。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八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条【报告出具】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业务报告完成内部复核程序后，由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项目负责人签名，并加盖</w:t>
      </w:r>
      <w:proofErr w:type="gramStart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人公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章后对外出具。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在正式出具涉税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业务报告前，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项目负责人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可以在不影响独立判断的前提下，与委托人或者被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人就拟出具的涉税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业务报告的有关内容进行沟通。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九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  【报告内容】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业务报告应当包括以下内容：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（一） 标题；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（二） 编号；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（三） 收件人；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（四） 引言；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（五）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实施情况；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（六）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结果；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（七） 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项目负责人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和</w:t>
      </w:r>
      <w:proofErr w:type="gramStart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的签章；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（八） 报告出具的日期；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（九） 附件。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第二十条【报告使用】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业务报告具有特定目的或服务于特定的使用人的，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人应当在涉税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业务报告中，注明该报告的特定目的或使用人，对报告的用途加以限定和说明。</w:t>
      </w:r>
    </w:p>
    <w:p w:rsidR="00A947BF" w:rsidRPr="00BB4DE3" w:rsidRDefault="00A947BF" w:rsidP="00680CB8">
      <w:pPr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 【报告说明】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项目负责人认为在实施涉税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中，委托人提供的会计、税收等基础资料不够确实充分，可能对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项目的预期目的产生重大影响的，应当在报告中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作出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适当说明。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二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 【报告结论】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项目负责人在涉税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业务报告正式出具后，如果发现新的重大事项，足以影响已出具的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报告结论的，应当及时报告</w:t>
      </w:r>
      <w:proofErr w:type="gramStart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CE516B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并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作出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相应的处理。</w:t>
      </w:r>
    </w:p>
    <w:p w:rsidR="00A947BF" w:rsidRPr="00BB4DE3" w:rsidRDefault="00A947BF" w:rsidP="00A947BF">
      <w:pPr>
        <w:pStyle w:val="2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第六章 证 据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三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条【证据提供】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业务委托人或被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人，应当如实向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人提供有关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材料。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四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条【证据责任】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人应当取得支持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结果所需的事实根据和法律依据。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人对其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行为合法性的证明责任，不能替代或减轻涉税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业务委托人或被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人应当承担的会计责任、纳税申报责任以及其他法律责任。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第二十</w:t>
      </w:r>
      <w:r w:rsidR="00CE516B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五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条【证据获取】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人可以通过以下途径，获取涉税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业务证据：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（一） 委托人配合提供的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材料；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 xml:space="preserve">　　（二） 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人协助提供的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材料；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（三）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人独立取得的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材料。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六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条【证据关注】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人可以采取下列方法，获取涉税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业务证据：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（一） 审阅书面材料；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（二） 检查和盘点（监盘）实物；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（三） 询问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或函证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事项；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（四） 观察活动或程序；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（五） 重新执行程序；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（六） 分析程序；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（七） 其他方法。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　第二十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七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条【证据判断】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人应当本着审慎态度，对不同来源的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材料进行综合判断，确认支持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结果的有效证据。</w:t>
      </w:r>
    </w:p>
    <w:p w:rsidR="00A947BF" w:rsidRPr="00BB4DE3" w:rsidRDefault="00A947BF" w:rsidP="00680CB8">
      <w:pPr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八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条【证据合法、真实、关联性】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人在确认证据时，应当审查判断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材料是否具有涉税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的证据资格和证明能力，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证据应当具有合法性、真实性和关联性。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审查证据的合法性应关注：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（一）证据是否符合法定形式；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（二）证据的取得是否符合法律、法规、规章和司法解释的规定；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（三）是否有影响证据效力的其他违法情形。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审查证据的真实性应关注：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（一）证据形成的原因；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（二）发现证据时的环境；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（三）证据是否为原件、原物，复制件、复制品与原件、原物是否相符；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（四）提供证据的人或者证人与行政复议参加人是否具有利害关系；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（五）影响证据真实性的其他因素。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审查证据的关联性应关注：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（一）证据与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待证事实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是否具有证明关系；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（二）证据与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待证事实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的关联程度；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（三）影响证据关联性的其他因素。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二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九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条【证据标准】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人应</w:t>
      </w:r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当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针对具体的涉税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业务类型，确定判断确认证据和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作出鉴证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结论的标准：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（一）税法标准。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人从事纳税争议事项类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和非纳税争议事项类涉税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业务，必须遵守税法的规定。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人认为税收法律、行政法规、规章以及规范性文件之间规定不一致的，应根据相关解释部门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作出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的解释执行；没有解释的，可以向税务机关咨询。对面临税务机关处罚风险的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项目，可以参照行政诉讼证据规则确认证据；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（二）其他标准。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人从事其他涉税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业务，应当根据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事项和目的确定标准。对行业内公认的业务标准或单位的内部制度作为标准的，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人要将其作为证据进行采集。对司法活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动中有关事项进行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的，以及可能引起争议的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项目，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人应当充分考虑有关诉讼法中的证据规则。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第三十条【工作底稿目标】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人执行涉税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业务，应当编制涉税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业务工作底稿，保证底稿记录的完整性、真实性和逻辑性，以实现下列目标：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（一）通过对涉税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业务过程的适当记录，列明判断过程及其依据，作为最终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作出鉴证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报告的基础性资料；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（二）通过对涉税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业务证据的有效收集与整理，显示支持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结果的证据链条，证明其符合</w:t>
      </w:r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业务准则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（三）通过对涉税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业务情况的规范记载，表明涉税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业务的规范化程度，为执业质量的比较提供基本依据。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【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工作底稿内容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】涉税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业务工作底稿应包括以下内容：</w:t>
      </w:r>
    </w:p>
    <w:p w:rsidR="00A947BF" w:rsidRPr="00BB4DE3" w:rsidRDefault="00A947BF" w:rsidP="00680CB8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（一）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项目名称；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（二） 被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人名称；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（三）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项目所属时期；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（四） 索引；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（五）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过程和结果的记录；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（六） 证据目录；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（七） 底稿编制人签名和编制日期；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（八） 底稿复核人签名和复核日期。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二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条【工作底稿形式】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业务工作底稿可以采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用纸质或者电子的形式，有视听资料、实物等，可以同时采用其他形式。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　　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三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条【工作底稿记录】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涉税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业务工作底稿可以在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过程中，通过记录、复制、录音、录像、照相等方式随时形成，并由实施的涉税专业服务人员、助理等人员签名。</w:t>
      </w:r>
    </w:p>
    <w:p w:rsidR="00A947BF" w:rsidRPr="00BB4DE3" w:rsidRDefault="00A947BF" w:rsidP="00A947BF">
      <w:pPr>
        <w:ind w:firstLine="63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四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条【工作底稿编制】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人应当按期对执行纳税情况审查业务取得的资料和记录，按照《涉税专业服务程序准则》有关规定进行整理归档。</w:t>
      </w:r>
    </w:p>
    <w:p w:rsidR="00A947BF" w:rsidRPr="00BB4DE3" w:rsidRDefault="00A947BF" w:rsidP="00A947BF">
      <w:pPr>
        <w:ind w:firstLine="630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五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条【工作底稿适用】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对于涉税</w:t>
      </w:r>
      <w:proofErr w:type="gramStart"/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业务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工作底稿，</w:t>
      </w:r>
      <w:proofErr w:type="gramStart"/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鉴证</w:t>
      </w:r>
      <w:proofErr w:type="gramEnd"/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人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应</w:t>
      </w:r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当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依法为委托人保密。未经委托人同意公开的信息，除下列情形外，不得向外部门、社会公众或个人提供：</w:t>
      </w:r>
    </w:p>
    <w:p w:rsidR="00A947BF" w:rsidRPr="00BB4DE3" w:rsidRDefault="00A947BF" w:rsidP="00A947BF">
      <w:pPr>
        <w:ind w:firstLine="63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（一）按照法律、法规的规定应予公布</w:t>
      </w:r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:rsidR="00A947BF" w:rsidRPr="00BB4DE3" w:rsidRDefault="00A947BF" w:rsidP="00A947BF">
      <w:pPr>
        <w:ind w:firstLine="63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（二）涉税专业服务监管部门因检查执业质量需要进行查阅的；</w:t>
      </w:r>
    </w:p>
    <w:p w:rsidR="00A947BF" w:rsidRPr="00BB4DE3" w:rsidRDefault="00A947BF" w:rsidP="00A947BF">
      <w:pPr>
        <w:ind w:firstLine="630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（三）</w:t>
      </w:r>
      <w:proofErr w:type="gramStart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法定第三</w:t>
      </w:r>
      <w:proofErr w:type="gramEnd"/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方依法查询</w:t>
      </w:r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A947BF" w:rsidRPr="00BB4DE3" w:rsidRDefault="00A947BF" w:rsidP="00A947BF">
      <w:pPr>
        <w:pStyle w:val="2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第七章</w:t>
      </w:r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附</w:t>
      </w:r>
      <w:r w:rsidR="008E68DA" w:rsidRPr="00BB4DE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则</w:t>
      </w:r>
    </w:p>
    <w:p w:rsidR="00A947BF" w:rsidRPr="00BB4DE3" w:rsidRDefault="00A947BF" w:rsidP="00680CB8">
      <w:pPr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六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  【解释权限】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本准则由中国注册税务师协会负责解释。</w:t>
      </w:r>
    </w:p>
    <w:p w:rsidR="00A947BF" w:rsidRPr="00BB4DE3" w:rsidRDefault="00A947BF" w:rsidP="00680CB8">
      <w:pPr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第三十</w:t>
      </w:r>
      <w:r w:rsidR="008E68DA"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七</w:t>
      </w:r>
      <w:r w:rsidRPr="00BB4DE3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  【执行日期】</w:t>
      </w:r>
      <w:r w:rsidRPr="00BB4DE3">
        <w:rPr>
          <w:rFonts w:ascii="仿宋" w:eastAsia="仿宋" w:hAnsi="仿宋" w:hint="eastAsia"/>
          <w:color w:val="000000" w:themeColor="text1"/>
          <w:sz w:val="30"/>
          <w:szCs w:val="30"/>
        </w:rPr>
        <w:t>本准则自发布之日起执行。</w:t>
      </w:r>
    </w:p>
    <w:p w:rsidR="00A947BF" w:rsidRPr="00BB4DE3" w:rsidRDefault="00A947BF" w:rsidP="00A947BF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FF4E27" w:rsidRPr="00BB4DE3" w:rsidRDefault="00FF4E27">
      <w:pPr>
        <w:rPr>
          <w:rFonts w:ascii="仿宋" w:eastAsia="仿宋" w:hAnsi="仿宋"/>
          <w:color w:val="000000" w:themeColor="text1"/>
          <w:sz w:val="30"/>
          <w:szCs w:val="30"/>
        </w:rPr>
      </w:pPr>
    </w:p>
    <w:sectPr w:rsidR="00FF4E27" w:rsidRPr="00BB4DE3" w:rsidSect="008877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9A" w:rsidRDefault="00C0189A" w:rsidP="001A1D1B">
      <w:r>
        <w:separator/>
      </w:r>
    </w:p>
  </w:endnote>
  <w:endnote w:type="continuationSeparator" w:id="0">
    <w:p w:rsidR="00C0189A" w:rsidRDefault="00C0189A" w:rsidP="001A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20050"/>
      <w:docPartObj>
        <w:docPartGallery w:val="Page Numbers (Bottom of Page)"/>
        <w:docPartUnique/>
      </w:docPartObj>
    </w:sdtPr>
    <w:sdtEndPr/>
    <w:sdtContent>
      <w:p w:rsidR="0000122C" w:rsidRDefault="001A1D1B">
        <w:pPr>
          <w:pStyle w:val="a3"/>
          <w:jc w:val="center"/>
        </w:pPr>
        <w:r>
          <w:fldChar w:fldCharType="begin"/>
        </w:r>
        <w:r w:rsidR="00A947BF">
          <w:instrText>PAGE   \* MERGEFORMAT</w:instrText>
        </w:r>
        <w:r>
          <w:fldChar w:fldCharType="separate"/>
        </w:r>
        <w:r w:rsidR="00723833" w:rsidRPr="00723833">
          <w:rPr>
            <w:noProof/>
            <w:lang w:val="zh-CN"/>
          </w:rPr>
          <w:t>11</w:t>
        </w:r>
        <w:r>
          <w:fldChar w:fldCharType="end"/>
        </w:r>
      </w:p>
    </w:sdtContent>
  </w:sdt>
  <w:p w:rsidR="0000122C" w:rsidRDefault="00C018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9A" w:rsidRDefault="00C0189A" w:rsidP="001A1D1B">
      <w:r>
        <w:separator/>
      </w:r>
    </w:p>
  </w:footnote>
  <w:footnote w:type="continuationSeparator" w:id="0">
    <w:p w:rsidR="00C0189A" w:rsidRDefault="00C0189A" w:rsidP="001A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7BF"/>
    <w:rsid w:val="00043E70"/>
    <w:rsid w:val="001A1D1B"/>
    <w:rsid w:val="00216F9B"/>
    <w:rsid w:val="00680CB8"/>
    <w:rsid w:val="00723833"/>
    <w:rsid w:val="008E68DA"/>
    <w:rsid w:val="00A45B43"/>
    <w:rsid w:val="00A947BF"/>
    <w:rsid w:val="00BB4DE3"/>
    <w:rsid w:val="00C0189A"/>
    <w:rsid w:val="00CE516B"/>
    <w:rsid w:val="00FA1213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47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47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947B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947B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A94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47B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0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0C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gyb1</cp:lastModifiedBy>
  <cp:revision>5</cp:revision>
  <dcterms:created xsi:type="dcterms:W3CDTF">2017-11-30T12:28:00Z</dcterms:created>
  <dcterms:modified xsi:type="dcterms:W3CDTF">2017-12-04T01:02:00Z</dcterms:modified>
</cp:coreProperties>
</file>